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ноября 2015 года № 71/6</w:t>
      </w:r>
    </w:p>
    <w:p>
      <w:pPr>
        <w:spacing w:after="400" w:before="400"/>
        <w:jc w:val="center"/>
      </w:pPr>
      <w:r>
        <w:rPr>
          <w:rFonts w:ascii="Arial" w:cs="Arial" w:eastAsia="Arial" w:hAnsi="Arial"/>
          <w:b/>
          <w:bCs/>
          <w:sz w:val="28"/>
          <w:szCs w:val="28"/>
        </w:rPr>
        <w:t xml:space="preserve">О внесении дополнения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w:t>
      </w:r>
    </w:p>
    <w:p>
      <w:pPr>
        <w:spacing w:after="60"/>
        <w:ind w:firstLine="567"/>
        <w:jc w:val="both"/>
      </w:pPr>
      <w:r>
        <w:rPr>
          <w:rFonts w:ascii="Arial" w:cs="Arial" w:eastAsia="Arial" w:hAnsi="Arial"/>
          <w:sz w:val="24"/>
          <w:szCs w:val="24"/>
        </w:rPr>
        <w:t xml:space="preserve">В соответствии со статьями </w:t>
      </w:r>
      <w:hyperlink w:history="1" r:id="rIdvluy0jccugonugxqvs4bp">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hyauk8ucmq6v-xccd1ggo">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yigad8fhdoa2bnkzydmxe">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Правление Национального банка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eo-pzd0dwsgoi4qnxw1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jlgv-oksspadgxjbqm-w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 10/15 следующее дополнение:</w:t>
      </w:r>
    </w:p>
    <w:p>
      <w:pPr>
        <w:spacing w:after="60"/>
        <w:ind w:firstLine="567"/>
        <w:jc w:val="both"/>
      </w:pPr>
      <w:r>
        <w:rPr>
          <w:rFonts w:ascii="Arial" w:cs="Arial" w:eastAsia="Arial" w:hAnsi="Arial"/>
          <w:sz w:val="24"/>
          <w:szCs w:val="24"/>
        </w:rPr>
        <w:t xml:space="preserve">в Приложении 2</w:t>
      </w:r>
      <w:r>
        <w:rPr>
          <w:rFonts w:ascii="Arial" w:cs="Arial" w:eastAsia="Arial" w:hAnsi="Arial"/>
          <w:sz w:val="24"/>
          <w:szCs w:val="24"/>
        </w:rPr>
        <w:t xml:space="preserve"> к Правилам определения Национальным банком Кыргызской Республики официальных курсов иностранных валют по отношению к кыргызскому сому, утвержденным вышеуказанным </w:t>
      </w:r>
      <w:hyperlink w:history="1" r:id="rIdeu8s-erjspk2e4bbqsx2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w:t>
      </w:r>
      <w:r>
        <w:rPr>
          <w:rFonts w:ascii="Arial" w:cs="Arial" w:eastAsia="Arial" w:hAnsi="Arial"/>
          <w:sz w:val="24"/>
          <w:szCs w:val="24"/>
        </w:rPr>
        <w:t xml:space="preserve"> иностранных валют, официальные курсы которых по отношению к кыргызскому сому определяются Национальным банком на еженедельной основе дополнить пунктом 40 следующего содержания:</w:t>
      </w:r>
    </w:p>
    <w:p>
      <w:pPr>
        <w:spacing w:after="60"/>
        <w:ind w:firstLine="567"/>
        <w:jc w:val="both"/>
      </w:pPr>
      <w:r>
        <w:rPr>
          <w:rFonts w:ascii="Arial" w:cs="Arial" w:eastAsia="Arial" w:hAnsi="Arial"/>
          <w:sz w:val="24"/>
          <w:szCs w:val="24"/>
        </w:rPr>
        <w:t xml:space="preserve">"40. Саудовский риял".</w:t>
      </w:r>
    </w:p>
    <w:p>
      <w:pPr>
        <w:spacing w:after="60"/>
        <w:ind w:firstLine="567"/>
        <w:jc w:val="both"/>
      </w:pPr>
      <w:r>
        <w:rPr>
          <w:rFonts w:ascii="Arial" w:cs="Arial" w:eastAsia="Arial" w:hAnsi="Arial"/>
          <w:sz w:val="24"/>
          <w:szCs w:val="24"/>
        </w:rPr>
        <w:t xml:space="preserve">2. Настоящее постановление вступает в силу с 1 января 2016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sawzn9swje90ywi2m8v">
      <w:r>
        <w:rPr>
          <w:rFonts w:ascii="Arial" w:cs="Arial" w:eastAsia="Arial" w:hAnsi="Arial"/>
          <w:color w:val="132D3F"/>
          <w:sz w:val="16"/>
          <w:szCs w:val="16"/>
          <w:u w:val="single"/>
        </w:rPr>
        <w:t xml:space="preserve">dalil.kg/document/800720</w:t>
      </w:r>
    </w:hyperlink>
  </w:p>
  <w:p>
    <w:pPr>
      <w:spacing w:after="0" w:before="40"/>
      <w:jc w:val="center"/>
    </w:pPr>
    <w:hyperlink w:history="1" r:id="rIdtmyme68mhevciqf3zin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uy0jccugonugxqvs4bp" Type="http://schemas.openxmlformats.org/officeDocument/2006/relationships/hyperlink" Target="https://dalil.kg/document/559#st_7" TargetMode="External"/><Relationship Id="rIdhyauk8ucmq6v-xccd1ggo" Type="http://schemas.openxmlformats.org/officeDocument/2006/relationships/hyperlink" Target="https://dalil.kg/document/559#st_17" TargetMode="External"/><Relationship Id="rIdyigad8fhdoa2bnkzydmxe" Type="http://schemas.openxmlformats.org/officeDocument/2006/relationships/hyperlink" Target="https://dalil.kg/document/559#st_43" TargetMode="External"/><Relationship Id="rIdeo-pzd0dwsgoi4qnxw1ez" Type="http://schemas.openxmlformats.org/officeDocument/2006/relationships/hyperlink" Target="https://dalil.kg/document/302632" TargetMode="External"/><Relationship Id="rIdjlgv-oksspadgxjbqm-w0" Type="http://schemas.openxmlformats.org/officeDocument/2006/relationships/hyperlink" Target="https://dalil.kg/document/302633" TargetMode="External"/><Relationship Id="rIdeu8s-erjspk2e4bbqsx2c"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sawzn9swje90ywi2m8v" Type="http://schemas.openxmlformats.org/officeDocument/2006/relationships/hyperlink" Target="https://dalil.kg/document/800720" TargetMode="External"/><Relationship Id="rIdtmyme68mhevciqf3zin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2026-09-24T19:30:51.172Z</dcterms:created>
  <dcterms:modified xsi:type="dcterms:W3CDTF">2026-09-24T19:30:51.172Z</dcterms:modified>
</cp:coreProperties>
</file>

<file path=docProps/custom.xml><?xml version="1.0" encoding="utf-8"?>
<Properties xmlns="http://schemas.openxmlformats.org/officeDocument/2006/custom-properties" xmlns:vt="http://schemas.openxmlformats.org/officeDocument/2006/docPropsVTypes"/>
</file>