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23 декабря</w:t>
      </w:r>
      <w:r>
        <w:rPr>
          <w:rFonts w:ascii="Arial" w:cs="Arial" w:eastAsia="Arial" w:hAnsi="Arial"/>
          <w:sz w:val="24"/>
          <w:szCs w:val="24"/>
        </w:rPr>
        <w:t xml:space="preserve"> 202</w:t>
      </w:r>
      <w:r>
        <w:rPr>
          <w:rFonts w:ascii="Arial" w:cs="Arial" w:eastAsia="Arial" w:hAnsi="Arial"/>
          <w:sz w:val="24"/>
          <w:szCs w:val="24"/>
        </w:rPr>
        <w:t xml:space="preserve">0</w:t>
      </w:r>
      <w:r>
        <w:rPr>
          <w:rFonts w:ascii="Arial" w:cs="Arial" w:eastAsia="Arial" w:hAnsi="Arial"/>
          <w:sz w:val="24"/>
          <w:szCs w:val="24"/>
        </w:rPr>
        <w:t xml:space="preserve"> года № 202</w:t>
      </w:r>
      <w:r>
        <w:rPr>
          <w:rFonts w:ascii="Arial" w:cs="Arial" w:eastAsia="Arial" w:hAnsi="Arial"/>
          <w:sz w:val="24"/>
          <w:szCs w:val="24"/>
        </w:rPr>
        <w:t xml:space="preserve">0</w:t>
      </w:r>
      <w:r>
        <w:rPr>
          <w:rFonts w:ascii="Arial" w:cs="Arial" w:eastAsia="Arial" w:hAnsi="Arial"/>
          <w:sz w:val="24"/>
          <w:szCs w:val="24"/>
        </w:rPr>
        <w:t xml:space="preserve">-П-14/</w:t>
      </w:r>
      <w:r>
        <w:rPr>
          <w:rFonts w:ascii="Arial" w:cs="Arial" w:eastAsia="Arial" w:hAnsi="Arial"/>
          <w:sz w:val="24"/>
          <w:szCs w:val="24"/>
        </w:rPr>
        <w:t xml:space="preserve">79</w:t>
      </w:r>
      <w:r>
        <w:rPr>
          <w:rFonts w:ascii="Arial" w:cs="Arial" w:eastAsia="Arial" w:hAnsi="Arial"/>
          <w:sz w:val="24"/>
          <w:szCs w:val="24"/>
        </w:rPr>
        <w:t xml:space="preserve">-</w:t>
      </w:r>
      <w:r>
        <w:rPr>
          <w:rFonts w:ascii="Arial" w:cs="Arial" w:eastAsia="Arial" w:hAnsi="Arial"/>
          <w:sz w:val="24"/>
          <w:szCs w:val="24"/>
        </w:rPr>
        <w:t xml:space="preserve">17</w:t>
      </w:r>
      <w:r>
        <w:rPr>
          <w:rFonts w:ascii="Arial" w:cs="Arial" w:eastAsia="Arial" w:hAnsi="Arial"/>
          <w:sz w:val="24"/>
          <w:szCs w:val="24"/>
        </w:rPr>
        <w:t xml:space="preserve">-(ПС)</w:t>
      </w:r>
    </w:p>
    <w:p>
      <w:pPr>
        <w:spacing w:after="400" w:before="400"/>
        <w:jc w:val="center"/>
      </w:pPr>
      <w:r>
        <w:rPr>
          <w:rFonts w:ascii="Arial" w:cs="Arial" w:eastAsia="Arial" w:hAnsi="Arial"/>
          <w:b/>
          <w:bCs/>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Закона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платежного оборота" от 30 ноября 2007 года № 51/4 следующие </w:t>
      </w:r>
      <w:r>
        <w:rPr>
          <w:rFonts w:ascii="Arial" w:cs="Arial" w:eastAsia="Arial" w:hAnsi="Arial"/>
          <w:sz w:val="24"/>
          <w:szCs w:val="24"/>
        </w:rPr>
        <w:t xml:space="preserve">изменения</w:t>
      </w:r>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w:t>
      </w:r>
    </w:p>
    <w:p>
      <w:pPr>
        <w:spacing w:after="60"/>
        <w:ind w:firstLine="567"/>
        <w:jc w:val="both"/>
      </w:pPr>
      <w:r>
        <w:rPr>
          <w:rFonts w:ascii="Arial" w:cs="Arial" w:eastAsia="Arial" w:hAnsi="Arial"/>
          <w:sz w:val="24"/>
          <w:szCs w:val="24"/>
        </w:rPr>
        <w:t xml:space="preserve">4. Настоящее постановление вступает в силу с 1 января 2021 года.</w:t>
      </w:r>
    </w:p>
    <w:p>
      <w:pPr>
        <w:spacing w:after="60"/>
        <w:ind w:firstLine="567"/>
        <w:jc w:val="both"/>
      </w:pPr>
      <w:r>
        <w:rPr>
          <w:rFonts w:ascii="Arial" w:cs="Arial" w:eastAsia="Arial" w:hAnsi="Arial"/>
          <w:sz w:val="24"/>
          <w:szCs w:val="24"/>
        </w:rPr>
        <w:t xml:space="preserve">5.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pPr>
        <w:spacing w:after="60"/>
        <w:ind w:firstLine="567"/>
        <w:jc w:val="both"/>
      </w:pPr>
      <w:r>
        <w:rPr>
          <w:rFonts w:ascii="Arial" w:cs="Arial" w:eastAsia="Arial" w:hAnsi="Arial"/>
          <w:sz w:val="24"/>
          <w:szCs w:val="24"/>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23 декабря 2020 года № 2020-П-14/73-17-(ПС)</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платежного оборота" от 30 ноября 2007 года № 51/4 следующие изменения: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Государственном классификаторе</w:t>
      </w:r>
      <w:r>
        <w:rPr>
          <w:rFonts w:ascii="Arial" w:cs="Arial" w:eastAsia="Arial" w:hAnsi="Arial"/>
          <w:sz w:val="24"/>
          <w:szCs w:val="24"/>
        </w:rPr>
        <w:t xml:space="preserve"> платежного оборота,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"Платежи по доходам в государственный бюджет" </w:t>
      </w:r>
    </w:p>
    <w:p>
      <w:pPr>
        <w:spacing w:after="60"/>
        <w:ind w:firstLine="567"/>
        <w:jc w:val="both"/>
      </w:pPr>
      <w:r>
        <w:rPr>
          <w:rFonts w:ascii="Arial" w:cs="Arial" w:eastAsia="Arial" w:hAnsi="Arial"/>
          <w:sz w:val="24"/>
          <w:szCs w:val="24"/>
        </w:rPr>
        <w:t xml:space="preserve">подгруппу 11120000 "Налоги по специальным режимам"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5"/>
        <w:gridCol w:w="9003"/>
      </w:tblGrid>
      <w:tr>
        <w:tc>
          <w:tcPr>
            <w:tcW w:type="dxa" w:w="11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11120000</w:t>
            </w:r>
          </w:p>
        </w:tc>
        <w:tc>
          <w:tcPr>
            <w:tcW w:type="dxa" w:w="9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по специальным режимам</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11122200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11123000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11123100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bl>
    <w:p>
      <w:pPr>
        <w:spacing w:after="60" w:before="120"/>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11420000 "Акцизный налог"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12110000 "Страховые взносы в Социальный фонд"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13330000 "Средства, полученные из республиканского бюджета другими единицами сектора государственного управления"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13331500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13331700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13331800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13332900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13340000 "Страховые взносы в ФОМС"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ФОМС</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13341900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14510000 "Прочие неналоговые доходы"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8934"/>
      </w:tblGrid>
      <w:tr>
        <w:tc>
          <w:tcPr>
            <w:tcW w:type="dxa" w:w="1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14510000</w:t>
            </w:r>
          </w:p>
        </w:tc>
        <w:tc>
          <w:tcPr>
            <w:tcW w:type="dxa" w:w="8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14511000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14511110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14511120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14511200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14511400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14511900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14512000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14512100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"Платежи по расходам из государственного бюджета"</w:t>
      </w:r>
    </w:p>
    <w:p>
      <w:pPr>
        <w:spacing w:after="60"/>
        <w:ind w:firstLine="567"/>
        <w:jc w:val="both"/>
      </w:pPr>
      <w:r>
        <w:rPr>
          <w:rFonts w:ascii="Arial" w:cs="Arial" w:eastAsia="Arial" w:hAnsi="Arial"/>
          <w:sz w:val="24"/>
          <w:szCs w:val="24"/>
        </w:rPr>
        <w:t xml:space="preserve">подгруппу 26310000 "Текущие гранты другим единицам сектора государственного управления"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Социальному фонду</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26313500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26313700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26313800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27210000 "Пособия по социальной помощи населению"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27211500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27211600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27211700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"Активы и обязательства"</w:t>
      </w:r>
    </w:p>
    <w:p>
      <w:pPr>
        <w:spacing w:after="60"/>
        <w:ind w:firstLine="567"/>
        <w:jc w:val="both"/>
      </w:pPr>
      <w:r>
        <w:rPr>
          <w:rFonts w:ascii="Arial" w:cs="Arial" w:eastAsia="Arial" w:hAnsi="Arial"/>
          <w:sz w:val="24"/>
          <w:szCs w:val="24"/>
        </w:rPr>
        <w:t xml:space="preserve">после строки "31211120 Продажа зерновых культур" дополнить строкой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2"/>
        <w:gridCol w:w="9016"/>
      </w:tblGrid>
      <w:tr>
        <w:tc>
          <w:tcPr>
            <w:tcW w:type="dxa" w:w="11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31211130</w:t>
            </w:r>
          </w:p>
        </w:tc>
        <w:tc>
          <w:tcPr>
            <w:tcW w:type="dxa" w:w="90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после строки "31211220 Приобретение запасов зерновых культур" дополнить строкой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0"/>
        <w:gridCol w:w="8948"/>
      </w:tblGrid>
      <w:tr>
        <w:tc>
          <w:tcPr>
            <w:tcW w:type="dxa" w:w="1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31211230</w:t>
            </w:r>
          </w:p>
        </w:tc>
        <w:tc>
          <w:tcPr>
            <w:tcW w:type="dxa" w:w="89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Б</w:t>
      </w:r>
      <w:r>
        <w:rPr>
          <w:rFonts w:ascii="Arial" w:cs="Arial" w:eastAsia="Arial" w:hAnsi="Arial"/>
          <w:sz w:val="24"/>
          <w:szCs w:val="24"/>
        </w:rPr>
        <w:t xml:space="preserve"> (справочное):</w:t>
      </w:r>
    </w:p>
    <w:p>
      <w:pPr>
        <w:spacing w:after="60"/>
        <w:ind w:firstLine="567"/>
        <w:jc w:val="both"/>
      </w:pPr>
      <w:r>
        <w:rPr>
          <w:rFonts w:ascii="Arial" w:cs="Arial" w:eastAsia="Arial" w:hAnsi="Arial"/>
          <w:sz w:val="24"/>
          <w:szCs w:val="24"/>
        </w:rPr>
        <w:t xml:space="preserve">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 Классификация доходов</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6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60"/>
        <w:ind w:firstLine="567"/>
        <w:jc w:val="both"/>
      </w:pPr>
      <w:r>
        <w:rPr>
          <w:rFonts w:ascii="Arial" w:cs="Arial" w:eastAsia="Arial" w:hAnsi="Arial"/>
          <w:sz w:val="24"/>
          <w:szCs w:val="24"/>
        </w:rPr>
        <w:t xml:space="preserve">Классификация доходов</w:t>
      </w:r>
    </w:p>
    <w:p>
      <w:pPr>
        <w:spacing w:after="60"/>
        <w:ind w:firstLine="567"/>
        <w:jc w:val="both"/>
      </w:pPr>
      <w:r>
        <w:rPr>
          <w:rFonts w:ascii="Arial" w:cs="Arial" w:eastAsia="Arial" w:hAnsi="Arial"/>
          <w:sz w:val="24"/>
          <w:szCs w:val="24"/>
        </w:rPr>
        <w:t xml:space="preserve">Категория Группа Подгруппа Статья Подстатья Элемент</w:t>
      </w:r>
    </w:p>
    <w:p>
      <w:pPr>
        <w:spacing w:after="60"/>
        <w:ind w:firstLine="567"/>
        <w:jc w:val="both"/>
      </w:pPr>
      <w:r>
        <w:rPr>
          <w:rFonts w:ascii="Arial" w:cs="Arial" w:eastAsia="Arial" w:hAnsi="Arial"/>
          <w:sz w:val="24"/>
          <w:szCs w:val="24"/>
        </w:rPr>
        <w:t xml:space="preserve">хх ххх хххх ххххх хххххх хххххххх</w:t>
      </w:r>
    </w:p>
    <w:p>
      <w:pPr>
        <w:spacing w:after="60"/>
        <w:ind w:firstLine="567"/>
        <w:jc w:val="both"/>
      </w:pPr>
      <w:r>
        <w:rPr>
          <w:rFonts w:ascii="Arial" w:cs="Arial" w:eastAsia="Arial" w:hAnsi="Arial"/>
          <w:sz w:val="24"/>
          <w:szCs w:val="24"/>
        </w:rPr>
        <w:t xml:space="preserve">2 3 4 5 6 8</w:t>
      </w:r>
    </w:p>
    <w:p>
      <w:pPr>
        <w:spacing w:after="6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p>
    <w:p>
      <w:pPr>
        <w:spacing w:after="6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ind w:firstLine="567"/>
        <w:jc w:val="both"/>
      </w:pPr>
      <w:r>
        <w:rPr>
          <w:rFonts w:ascii="Arial" w:cs="Arial" w:eastAsia="Arial" w:hAnsi="Arial"/>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60"/>
        <w:ind w:firstLine="56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6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6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w:t>
      </w:r>
    </w:p>
    <w:p>
      <w:pPr>
        <w:spacing w:after="6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по упрощенной системе налогообложения (11123), налог на майнинг (11124).</w:t>
      </w:r>
    </w:p>
    <w:p>
      <w:pPr>
        <w:spacing w:after="60"/>
        <w:ind w:firstLine="567"/>
        <w:jc w:val="both"/>
      </w:pPr>
      <w:r>
        <w:rPr>
          <w:rFonts w:ascii="Arial" w:cs="Arial" w:eastAsia="Arial" w:hAnsi="Arial"/>
          <w:sz w:val="24"/>
          <w:szCs w:val="24"/>
        </w:rPr>
        <w:t xml:space="preserve">11121 Поступления по единому налогу</w:t>
      </w:r>
    </w:p>
    <w:p>
      <w:pPr>
        <w:spacing w:after="60"/>
        <w:ind w:firstLine="567"/>
        <w:jc w:val="both"/>
      </w:pPr>
      <w:r>
        <w:rPr>
          <w:rFonts w:ascii="Arial" w:cs="Arial" w:eastAsia="Arial" w:hAnsi="Arial"/>
          <w:sz w:val="24"/>
          <w:szCs w:val="24"/>
        </w:rPr>
        <w:t xml:space="preserve">11121100 Единый налог для субъектов малого предпринимательства </w:t>
      </w:r>
    </w:p>
    <w:p>
      <w:pPr>
        <w:spacing w:after="6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 Налог на основе патента состоит из обязательных и добровольных патентов</w:t>
      </w:r>
    </w:p>
    <w:p>
      <w:pPr>
        <w:spacing w:after="60"/>
        <w:ind w:firstLine="567"/>
        <w:jc w:val="both"/>
      </w:pPr>
      <w:r>
        <w:rPr>
          <w:rFonts w:ascii="Arial" w:cs="Arial" w:eastAsia="Arial" w:hAnsi="Arial"/>
          <w:sz w:val="24"/>
          <w:szCs w:val="24"/>
        </w:rPr>
        <w:t xml:space="preserve">11122100 Налог на основе обязательного патента</w:t>
      </w:r>
    </w:p>
    <w:p>
      <w:pPr>
        <w:spacing w:after="60"/>
        <w:ind w:firstLine="567"/>
        <w:jc w:val="both"/>
      </w:pPr>
      <w:r>
        <w:rPr>
          <w:rFonts w:ascii="Arial" w:cs="Arial" w:eastAsia="Arial" w:hAnsi="Arial"/>
          <w:sz w:val="24"/>
          <w:szCs w:val="24"/>
        </w:rPr>
        <w:t xml:space="preserve">11122200 Налог на основе добровольного патента</w:t>
      </w:r>
    </w:p>
    <w:p>
      <w:pPr>
        <w:spacing w:after="60"/>
        <w:ind w:firstLine="567"/>
        <w:jc w:val="both"/>
      </w:pPr>
      <w:r>
        <w:rPr>
          <w:rFonts w:ascii="Arial" w:cs="Arial" w:eastAsia="Arial" w:hAnsi="Arial"/>
          <w:sz w:val="24"/>
          <w:szCs w:val="24"/>
        </w:rPr>
        <w:t xml:space="preserve">11123 Налог по упрощенной системе налогообложения</w:t>
      </w:r>
    </w:p>
    <w:p>
      <w:pPr>
        <w:spacing w:after="60"/>
        <w:ind w:firstLine="567"/>
        <w:jc w:val="both"/>
      </w:pPr>
      <w:r>
        <w:rPr>
          <w:rFonts w:ascii="Arial" w:cs="Arial" w:eastAsia="Arial" w:hAnsi="Arial"/>
          <w:sz w:val="24"/>
          <w:szCs w:val="24"/>
        </w:rPr>
        <w:t xml:space="preserve">11123100 Налог по упрощенной системе налогообложения на основе налога с розничных продаж</w:t>
      </w:r>
    </w:p>
    <w:p>
      <w:pPr>
        <w:spacing w:after="60"/>
        <w:ind w:firstLine="567"/>
        <w:jc w:val="both"/>
      </w:pPr>
      <w:r>
        <w:rPr>
          <w:rFonts w:ascii="Arial" w:cs="Arial" w:eastAsia="Arial" w:hAnsi="Arial"/>
          <w:sz w:val="24"/>
          <w:szCs w:val="24"/>
        </w:rPr>
        <w:t xml:space="preserve">11124 Налог на майнинг</w:t>
      </w:r>
    </w:p>
    <w:p>
      <w:pPr>
        <w:spacing w:after="60"/>
        <w:ind w:firstLine="567"/>
        <w:jc w:val="both"/>
      </w:pPr>
      <w:r>
        <w:rPr>
          <w:rFonts w:ascii="Arial" w:cs="Arial" w:eastAsia="Arial" w:hAnsi="Arial"/>
          <w:sz w:val="24"/>
          <w:szCs w:val="24"/>
        </w:rPr>
        <w:t xml:space="preserve">11124100 Налог на майнинг</w:t>
      </w:r>
    </w:p>
    <w:p>
      <w:pPr>
        <w:spacing w:after="60"/>
        <w:ind w:firstLine="567"/>
        <w:jc w:val="both"/>
      </w:pPr>
      <w:r>
        <w:rPr>
          <w:rFonts w:ascii="Arial" w:cs="Arial" w:eastAsia="Arial" w:hAnsi="Arial"/>
          <w:sz w:val="24"/>
          <w:szCs w:val="24"/>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6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Налоги за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6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p>
    <w:p>
      <w:pPr>
        <w:spacing w:after="6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6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w:t>
      </w:r>
    </w:p>
    <w:p>
      <w:pPr>
        <w:spacing w:after="60"/>
        <w:ind w:firstLine="567"/>
        <w:jc w:val="both"/>
      </w:pPr>
      <w:r>
        <w:rPr>
          <w:rFonts w:ascii="Arial" w:cs="Arial" w:eastAsia="Arial" w:hAnsi="Arial"/>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в иностранной валюте Кыргызской Республики.</w:t>
      </w:r>
    </w:p>
    <w:p>
      <w:pPr>
        <w:spacing w:after="6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6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6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p>
    <w:p>
      <w:pPr>
        <w:spacing w:after="6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ind w:firstLine="567"/>
        <w:jc w:val="both"/>
      </w:pPr>
      <w:r>
        <w:rPr>
          <w:rFonts w:ascii="Arial" w:cs="Arial" w:eastAsia="Arial" w:hAnsi="Arial"/>
          <w:sz w:val="24"/>
          <w:szCs w:val="24"/>
        </w:rPr>
        <w:t xml:space="preserve">Категория "Взносы/отчисления на социальное обеспечение и социальные нужды"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60"/>
        <w:ind w:firstLine="567"/>
        <w:jc w:val="both"/>
      </w:pPr>
      <w:r>
        <w:rPr>
          <w:rFonts w:ascii="Arial" w:cs="Arial" w:eastAsia="Arial" w:hAnsi="Arial"/>
          <w:sz w:val="24"/>
          <w:szCs w:val="24"/>
        </w:rPr>
        <w:t xml:space="preserve">1222 Проценты по доходам Социального фонда.</w:t>
      </w:r>
    </w:p>
    <w:p>
      <w:pPr>
        <w:spacing w:after="60"/>
        <w:ind w:firstLine="567"/>
        <w:jc w:val="both"/>
      </w:pPr>
      <w:r>
        <w:rPr>
          <w:rFonts w:ascii="Arial" w:cs="Arial" w:eastAsia="Arial" w:hAnsi="Arial"/>
          <w:sz w:val="24"/>
          <w:szCs w:val="24"/>
        </w:rPr>
        <w:t xml:space="preserve">12221 Проценты по доходам Социального фонда.</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123 Прочие доходы ФОМС</w:t>
      </w:r>
    </w:p>
    <w:p>
      <w:pPr>
        <w:spacing w:after="60"/>
        <w:ind w:firstLine="567"/>
        <w:jc w:val="both"/>
      </w:pPr>
      <w:r>
        <w:rPr>
          <w:rFonts w:ascii="Arial" w:cs="Arial" w:eastAsia="Arial" w:hAnsi="Arial"/>
          <w:sz w:val="24"/>
          <w:szCs w:val="24"/>
        </w:rPr>
        <w:t xml:space="preserve">1231 Прочие доходы ФОМС.</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ind w:firstLine="567"/>
        <w:jc w:val="both"/>
      </w:pPr>
      <w:r>
        <w:rPr>
          <w:rFonts w:ascii="Arial" w:cs="Arial" w:eastAsia="Arial" w:hAnsi="Arial"/>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1312 Трансферты от международных организаций:</w:t>
      </w:r>
    </w:p>
    <w:p>
      <w:pPr>
        <w:spacing w:after="60"/>
        <w:ind w:firstLine="567"/>
        <w:jc w:val="both"/>
      </w:pPr>
      <w:r>
        <w:rPr>
          <w:rFonts w:ascii="Arial" w:cs="Arial" w:eastAsia="Arial" w:hAnsi="Arial"/>
          <w:sz w:val="24"/>
          <w:szCs w:val="24"/>
        </w:rPr>
        <w:t xml:space="preserve">13121 Трансферты от международных организаций;</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w:t>
      </w:r>
    </w:p>
    <w:p>
      <w:pPr>
        <w:spacing w:after="60"/>
        <w:ind w:firstLine="567"/>
        <w:jc w:val="both"/>
      </w:pPr>
      <w:r>
        <w:rPr>
          <w:rFonts w:ascii="Arial" w:cs="Arial" w:eastAsia="Arial" w:hAnsi="Arial"/>
          <w:sz w:val="24"/>
          <w:szCs w:val="24"/>
        </w:rPr>
        <w:t xml:space="preserve">1332 Трансферты местным бюджетам;</w:t>
      </w:r>
    </w:p>
    <w:p>
      <w:pPr>
        <w:spacing w:after="60"/>
        <w:ind w:firstLine="567"/>
        <w:jc w:val="both"/>
      </w:pPr>
      <w:r>
        <w:rPr>
          <w:rFonts w:ascii="Arial" w:cs="Arial" w:eastAsia="Arial" w:hAnsi="Arial"/>
          <w:sz w:val="24"/>
          <w:szCs w:val="24"/>
        </w:rPr>
        <w:t xml:space="preserve">13321 Трансферты местным бюджетам;</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133316100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 уплачиваемые работодателями.</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sz w:val="24"/>
          <w:szCs w:val="24"/>
        </w:rPr>
        <w:t xml:space="preserve">141 Доходы от собственности и проценты</w:t>
      </w:r>
    </w:p>
    <w:p>
      <w:pPr>
        <w:spacing w:after="60"/>
        <w:ind w:firstLine="567"/>
        <w:jc w:val="both"/>
      </w:pPr>
      <w:r>
        <w:rPr>
          <w:rFonts w:ascii="Arial" w:cs="Arial" w:eastAsia="Arial" w:hAnsi="Arial"/>
          <w:sz w:val="24"/>
          <w:szCs w:val="24"/>
        </w:rPr>
        <w:t xml:space="preserve">1411 Проценты.</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60"/>
        <w:ind w:firstLine="567"/>
        <w:jc w:val="both"/>
      </w:pPr>
      <w:r>
        <w:rPr>
          <w:rFonts w:ascii="Arial" w:cs="Arial" w:eastAsia="Arial" w:hAnsi="Arial"/>
          <w:sz w:val="24"/>
          <w:szCs w:val="24"/>
        </w:rPr>
        <w:t xml:space="preserve">14111200 Проценты по депозитам Правительства Кыргызской Республики, размещенным в коммерческих банках Кыргызской Республики.</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60"/>
        <w:ind w:firstLine="567"/>
        <w:jc w:val="both"/>
      </w:pPr>
      <w:r>
        <w:rPr>
          <w:rFonts w:ascii="Arial" w:cs="Arial" w:eastAsia="Arial" w:hAnsi="Arial"/>
          <w:sz w:val="24"/>
          <w:szCs w:val="24"/>
        </w:rPr>
        <w:t xml:space="preserve">14122 Прибыль.</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6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142 Доходы от продажи товаров и оказания услуг</w:t>
      </w:r>
    </w:p>
    <w:p>
      <w:pPr>
        <w:spacing w:after="60"/>
        <w:ind w:firstLine="567"/>
        <w:jc w:val="both"/>
      </w:pPr>
      <w:r>
        <w:rPr>
          <w:rFonts w:ascii="Arial" w:cs="Arial" w:eastAsia="Arial" w:hAnsi="Arial"/>
          <w:sz w:val="24"/>
          <w:szCs w:val="24"/>
        </w:rPr>
        <w:t xml:space="preserve">1421 Учитывается плата за аренду.</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w:t>
      </w:r>
    </w:p>
    <w:p>
      <w:pPr>
        <w:spacing w:after="60"/>
        <w:ind w:firstLine="567"/>
        <w:jc w:val="both"/>
      </w:pPr>
      <w:r>
        <w:rPr>
          <w:rFonts w:ascii="Arial" w:cs="Arial" w:eastAsia="Arial" w:hAnsi="Arial"/>
          <w:sz w:val="24"/>
          <w:szCs w:val="24"/>
        </w:rPr>
        <w:t xml:space="preserve">К поступлениям от арендной платы прочего имущества, например, относятся арендная плата за оборудование или инвентаря, транспортных средств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Законом Кыргызской Республики "О государственных и муниципальных услугах" 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14231 Медицинские услуги.</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 претендентов на получение документов особого образца.</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Учитываются прочие платежи за социальные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6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сельскохозяйственных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14412 Капитальные.</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w:t>
      </w:r>
    </w:p>
    <w:p>
      <w:pPr>
        <w:spacing w:after="60"/>
        <w:ind w:firstLine="567"/>
        <w:jc w:val="both"/>
      </w:pPr>
      <w:r>
        <w:rPr>
          <w:rFonts w:ascii="Arial" w:cs="Arial" w:eastAsia="Arial" w:hAnsi="Arial"/>
          <w:sz w:val="24"/>
          <w:szCs w:val="24"/>
        </w:rPr>
        <w:t xml:space="preserve">14511 Прочие неналоговые доходы.</w:t>
      </w:r>
    </w:p>
    <w:p>
      <w:pPr>
        <w:spacing w:after="6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 месяцев со дня их поступления.</w:t>
      </w:r>
    </w:p>
    <w:p>
      <w:pPr>
        <w:spacing w:after="6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Кыргызской Республики операций по конвертации иностранных валют. В случаях убытка сумма платежа учитывается со знаком "минус".</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к данному уровню могут быть отнесены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60"/>
        <w:ind w:firstLine="567"/>
        <w:jc w:val="both"/>
      </w:pPr>
      <w:r>
        <w:rPr>
          <w:rFonts w:ascii="Arial" w:cs="Arial" w:eastAsia="Arial" w:hAnsi="Arial"/>
          <w:sz w:val="24"/>
          <w:szCs w:val="24"/>
        </w:rPr>
        <w:t xml:space="preserve">- раздел III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III. Экономическая классификация расходов</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6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60"/>
        <w:ind w:firstLine="567"/>
        <w:jc w:val="both"/>
      </w:pPr>
      <w:r>
        <w:rPr>
          <w:rFonts w:ascii="Arial" w:cs="Arial" w:eastAsia="Arial" w:hAnsi="Arial"/>
          <w:sz w:val="24"/>
          <w:szCs w:val="24"/>
        </w:rPr>
        <w:t xml:space="preserve">Экономическая классификация расходов</w:t>
      </w:r>
    </w:p>
    <w:p>
      <w:pPr>
        <w:spacing w:after="60"/>
        <w:ind w:firstLine="567"/>
        <w:jc w:val="both"/>
      </w:pPr>
      <w:r>
        <w:rPr>
          <w:rFonts w:ascii="Arial" w:cs="Arial" w:eastAsia="Arial" w:hAnsi="Arial"/>
          <w:sz w:val="24"/>
          <w:szCs w:val="24"/>
        </w:rPr>
        <w:t xml:space="preserve">Раздел Категория Группа Статья Подстатья Элемент</w:t>
      </w:r>
    </w:p>
    <w:p>
      <w:pPr>
        <w:spacing w:after="60"/>
        <w:ind w:firstLine="567"/>
        <w:jc w:val="both"/>
      </w:pPr>
      <w:r>
        <w:rPr>
          <w:rFonts w:ascii="Arial" w:cs="Arial" w:eastAsia="Arial" w:hAnsi="Arial"/>
          <w:sz w:val="24"/>
          <w:szCs w:val="24"/>
        </w:rPr>
        <w:t xml:space="preserve">x xx xxx xxxx xxxxx xxxxxxx</w:t>
      </w:r>
    </w:p>
    <w:p>
      <w:pPr>
        <w:spacing w:after="60"/>
        <w:ind w:firstLine="567"/>
        <w:jc w:val="both"/>
      </w:pPr>
      <w:r>
        <w:rPr>
          <w:rFonts w:ascii="Arial" w:cs="Arial" w:eastAsia="Arial" w:hAnsi="Arial"/>
          <w:sz w:val="24"/>
          <w:szCs w:val="24"/>
        </w:rPr>
        <w:t xml:space="preserve">1 2 3 4 5 8</w:t>
      </w:r>
    </w:p>
    <w:p>
      <w:pPr>
        <w:spacing w:after="60"/>
        <w:ind w:firstLine="567"/>
        <w:jc w:val="both"/>
      </w:pPr>
      <w:r>
        <w:rPr>
          <w:rFonts w:ascii="Arial" w:cs="Arial" w:eastAsia="Arial" w:hAnsi="Arial"/>
          <w:sz w:val="24"/>
          <w:szCs w:val="24"/>
        </w:rPr>
        <w:t xml:space="preserve"> раздел - 1 знак;</w:t>
      </w:r>
    </w:p>
    <w:p>
      <w:pPr>
        <w:spacing w:after="60"/>
        <w:ind w:firstLine="567"/>
        <w:jc w:val="both"/>
      </w:pPr>
      <w:r>
        <w:rPr>
          <w:rFonts w:ascii="Arial" w:cs="Arial" w:eastAsia="Arial" w:hAnsi="Arial"/>
          <w:sz w:val="24"/>
          <w:szCs w:val="24"/>
        </w:rPr>
        <w:t xml:space="preserve">- категория - 2 знака;</w:t>
      </w:r>
    </w:p>
    <w:p>
      <w:pPr>
        <w:spacing w:after="60"/>
        <w:ind w:firstLine="567"/>
        <w:jc w:val="both"/>
      </w:pPr>
      <w:r>
        <w:rPr>
          <w:rFonts w:ascii="Arial" w:cs="Arial" w:eastAsia="Arial" w:hAnsi="Arial"/>
          <w:sz w:val="24"/>
          <w:szCs w:val="24"/>
        </w:rPr>
        <w:t xml:space="preserve">- группа - 3 знака;</w:t>
      </w:r>
    </w:p>
    <w:p>
      <w:pPr>
        <w:spacing w:after="60"/>
        <w:ind w:firstLine="567"/>
        <w:jc w:val="both"/>
      </w:pPr>
      <w:r>
        <w:rPr>
          <w:rFonts w:ascii="Arial" w:cs="Arial" w:eastAsia="Arial" w:hAnsi="Arial"/>
          <w:sz w:val="24"/>
          <w:szCs w:val="24"/>
        </w:rPr>
        <w:t xml:space="preserve">- статья - 4 знака;</w:t>
      </w:r>
    </w:p>
    <w:p>
      <w:pPr>
        <w:spacing w:after="60"/>
        <w:ind w:firstLine="567"/>
        <w:jc w:val="both"/>
      </w:pPr>
      <w:r>
        <w:rPr>
          <w:rFonts w:ascii="Arial" w:cs="Arial" w:eastAsia="Arial" w:hAnsi="Arial"/>
          <w:sz w:val="24"/>
          <w:szCs w:val="24"/>
        </w:rPr>
        <w:t xml:space="preserve">- подстатья - 5 знаков;</w:t>
      </w:r>
    </w:p>
    <w:p>
      <w:pPr>
        <w:spacing w:after="60"/>
        <w:ind w:firstLine="567"/>
        <w:jc w:val="both"/>
      </w:pPr>
      <w:r>
        <w:rPr>
          <w:rFonts w:ascii="Arial" w:cs="Arial" w:eastAsia="Arial" w:hAnsi="Arial"/>
          <w:sz w:val="24"/>
          <w:szCs w:val="24"/>
        </w:rPr>
        <w:t xml:space="preserve">- элемент - 8 знаков.</w:t>
      </w:r>
    </w:p>
    <w:p>
      <w:pPr>
        <w:spacing w:after="60"/>
        <w:ind w:firstLine="567"/>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w:t>
      </w:r>
    </w:p>
    <w:p>
      <w:pPr>
        <w:spacing w:after="60"/>
        <w:ind w:firstLine="567"/>
        <w:jc w:val="both"/>
      </w:pPr>
      <w:r>
        <w:rPr>
          <w:rFonts w:ascii="Arial" w:cs="Arial" w:eastAsia="Arial" w:hAnsi="Arial"/>
          <w:sz w:val="24"/>
          <w:szCs w:val="24"/>
        </w:rPr>
        <w:t xml:space="preserve">(То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6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6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Правительства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w:t>
      </w:r>
    </w:p>
    <w:p>
      <w:pPr>
        <w:spacing w:after="60"/>
        <w:ind w:firstLine="567"/>
        <w:jc w:val="both"/>
      </w:pPr>
      <w:r>
        <w:rPr>
          <w:rFonts w:ascii="Arial" w:cs="Arial" w:eastAsia="Arial" w:hAnsi="Arial"/>
          <w:sz w:val="24"/>
          <w:szCs w:val="24"/>
        </w:rPr>
        <w:t xml:space="preserve">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6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отражаются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профессионально-технического 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поддержании ее в актуальном состоянии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6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60"/>
        <w:ind w:firstLine="567"/>
        <w:jc w:val="both"/>
      </w:pPr>
      <w:r>
        <w:rPr>
          <w:rFonts w:ascii="Arial" w:cs="Arial" w:eastAsia="Arial" w:hAnsi="Arial"/>
          <w:sz w:val="24"/>
          <w:szCs w:val="24"/>
        </w:rPr>
        <w:t xml:space="preserve">- расходы на копирование и распечатку документов;</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 и другие прочие неклассифицированные услуги.</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 включают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 включают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sz w:val="24"/>
          <w:szCs w:val="24"/>
        </w:rPr>
        <w:t xml:space="preserve">2225 Приобретение услуг охраны,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60"/>
        <w:ind w:firstLine="567"/>
        <w:jc w:val="both"/>
      </w:pPr>
      <w:r>
        <w:rPr>
          <w:rFonts w:ascii="Arial" w:cs="Arial" w:eastAsia="Arial" w:hAnsi="Arial"/>
          <w:sz w:val="24"/>
          <w:szCs w:val="24"/>
        </w:rPr>
        <w:t xml:space="preserve">2231 Коммунальные услуги, включает:</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w:t>
      </w:r>
    </w:p>
    <w:p>
      <w:pPr>
        <w:spacing w:after="6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w:t>
      </w:r>
    </w:p>
    <w:p>
      <w:pPr>
        <w:spacing w:after="60"/>
        <w:ind w:firstLine="567"/>
        <w:jc w:val="both"/>
      </w:pPr>
      <w:r>
        <w:rPr>
          <w:rFonts w:ascii="Arial" w:cs="Arial" w:eastAsia="Arial" w:hAnsi="Arial"/>
          <w:sz w:val="24"/>
          <w:szCs w:val="24"/>
        </w:rPr>
        <w:t xml:space="preserve">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w:t>
      </w:r>
    </w:p>
    <w:p>
      <w:pPr>
        <w:spacing w:after="60"/>
        <w:ind w:firstLine="567"/>
        <w:jc w:val="both"/>
      </w:pPr>
      <w:r>
        <w:rPr>
          <w:rFonts w:ascii="Arial" w:cs="Arial" w:eastAsia="Arial" w:hAnsi="Arial"/>
          <w:sz w:val="24"/>
          <w:szCs w:val="24"/>
        </w:rPr>
        <w:t xml:space="preserve">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6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60"/>
        <w:ind w:firstLine="567"/>
        <w:jc w:val="both"/>
      </w:pPr>
      <w:r>
        <w:rPr>
          <w:rFonts w:ascii="Arial" w:cs="Arial" w:eastAsia="Arial" w:hAnsi="Arial"/>
          <w:sz w:val="24"/>
          <w:szCs w:val="24"/>
        </w:rPr>
        <w:t xml:space="preserve">2621 Текущие взносы международным организациям, включает:</w:t>
      </w:r>
    </w:p>
    <w:p>
      <w:pPr>
        <w:spacing w:after="6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w:t>
      </w:r>
    </w:p>
    <w:p>
      <w:pPr>
        <w:spacing w:after="6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Ассигнования Социальному фонду;</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Ассигнования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 </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26314100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6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6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60"/>
        <w:ind w:firstLine="567"/>
        <w:jc w:val="both"/>
      </w:pPr>
      <w:r>
        <w:rPr>
          <w:rFonts w:ascii="Arial" w:cs="Arial" w:eastAsia="Arial" w:hAnsi="Arial"/>
          <w:sz w:val="24"/>
          <w:szCs w:val="24"/>
        </w:rPr>
        <w:t xml:space="preserve">2721 Пособия по социальной помощи населению, включают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пенсионное обеспечение;</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w:t>
      </w:r>
    </w:p>
    <w:p>
      <w:pPr>
        <w:spacing w:after="6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sz w:val="24"/>
          <w:szCs w:val="24"/>
        </w:rPr>
        <w:t xml:space="preserve">2824 Резервные фонды,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6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w:t>
      </w:r>
    </w:p>
    <w:p>
      <w:pPr>
        <w:spacing w:after="6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60"/>
        <w:ind w:firstLine="567"/>
        <w:jc w:val="both"/>
      </w:pPr>
      <w:r>
        <w:rPr>
          <w:rFonts w:ascii="Arial" w:cs="Arial" w:eastAsia="Arial" w:hAnsi="Arial"/>
          <w:sz w:val="24"/>
          <w:szCs w:val="24"/>
        </w:rPr>
        <w:t xml:space="preserve">- в разделе IV "Классификация операций с активами и обязательствами" Указаний о порядке применения Классификации доходов, Экономической классификации расходов и Классификации операций с активами и обязательствами в группе "312 Запасы" внести следующие изменения:</w:t>
      </w:r>
    </w:p>
    <w:p>
      <w:pPr>
        <w:spacing w:after="60"/>
        <w:ind w:firstLine="567"/>
        <w:jc w:val="both"/>
      </w:pPr>
      <w:r>
        <w:rPr>
          <w:rFonts w:ascii="Arial" w:cs="Arial" w:eastAsia="Arial" w:hAnsi="Arial"/>
          <w:sz w:val="24"/>
          <w:szCs w:val="24"/>
        </w:rPr>
        <w:t xml:space="preserve">после абзаца "31211120 Продажа зерновых культур" дополнить абзацем следующего содержания:</w:t>
      </w:r>
    </w:p>
    <w:p>
      <w:pPr>
        <w:spacing w:after="60"/>
        <w:ind w:firstLine="567"/>
        <w:jc w:val="both"/>
      </w:pPr>
      <w:r>
        <w:rPr>
          <w:rFonts w:ascii="Arial" w:cs="Arial" w:eastAsia="Arial" w:hAnsi="Arial"/>
          <w:sz w:val="24"/>
          <w:szCs w:val="24"/>
        </w:rPr>
        <w:t xml:space="preserve">"31211130 Продажа лекарственных средств";</w:t>
      </w:r>
    </w:p>
    <w:p>
      <w:pPr>
        <w:spacing w:after="60"/>
        <w:ind w:firstLine="567"/>
        <w:jc w:val="both"/>
      </w:pPr>
      <w:r>
        <w:rPr>
          <w:rFonts w:ascii="Arial" w:cs="Arial" w:eastAsia="Arial" w:hAnsi="Arial"/>
          <w:sz w:val="24"/>
          <w:szCs w:val="24"/>
        </w:rPr>
        <w:t xml:space="preserve">после абзаца "31211220 Приобретение запасов зерновых культур" дополнить абзацем следующего содержания:</w:t>
      </w:r>
    </w:p>
    <w:p>
      <w:pPr>
        <w:spacing w:after="60"/>
        <w:ind w:firstLine="567"/>
        <w:jc w:val="both"/>
      </w:pPr>
      <w:r>
        <w:rPr>
          <w:rFonts w:ascii="Arial" w:cs="Arial" w:eastAsia="Arial" w:hAnsi="Arial"/>
          <w:sz w:val="24"/>
          <w:szCs w:val="24"/>
        </w:rPr>
        <w:t xml:space="preserve">"31211230 Приобретение запасов лекарственных средств".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n0huhjbsclvqtwfbwg5">
      <w:r>
        <w:rPr>
          <w:rFonts w:ascii="Arial" w:cs="Arial" w:eastAsia="Arial" w:hAnsi="Arial"/>
          <w:color w:val="132D3F"/>
          <w:sz w:val="16"/>
          <w:szCs w:val="16"/>
          <w:u w:val="single"/>
        </w:rPr>
        <w:t xml:space="preserve">dalil.kg/document/800781</w:t>
      </w:r>
    </w:hyperlink>
  </w:p>
  <w:p>
    <w:pPr>
      <w:spacing w:after="0" w:before="40"/>
      <w:jc w:val="center"/>
    </w:pPr>
    <w:hyperlink w:history="1" r:id="rIdogkkutco-aty6qozxde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n0huhjbsclvqtwfbwg5" Type="http://schemas.openxmlformats.org/officeDocument/2006/relationships/hyperlink" Target="https://dalil.kg/document/800781" TargetMode="External"/><Relationship Id="rIdogkkutco-aty6qozxde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2026-09-25T04:40:47.414Z</dcterms:created>
  <dcterms:modified xsi:type="dcterms:W3CDTF">2026-09-25T04:40:47.414Z</dcterms:modified>
</cp:coreProperties>
</file>

<file path=docProps/custom.xml><?xml version="1.0" encoding="utf-8"?>
<Properties xmlns="http://schemas.openxmlformats.org/officeDocument/2006/custom-properties" xmlns:vt="http://schemas.openxmlformats.org/officeDocument/2006/docPropsVTypes"/>
</file>