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  </w:t>
      </w:r>
    </w:p>
    <w:p>
      <w:pPr>
        <w:spacing w:after="75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требованиях к формированию, публикации и пред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ставлению  </w:t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Национальный банк Кыргызской Республики финансовой отчетности  </w:t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небанковских финансово-кредитных организаций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cv-wbs39edjvo8w55q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июня 2023 года № 2023-П-12/38-2)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Настоящее Положение определяет компоненты, содержание и основные правила публикации и представления финансовой отчетности небанковскими финансово-кредитными организациями и другими юридическими лицами, поднадзорными Национальному банку.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Нормы настоящего </w:t>
      </w:r>
      <w:hyperlink w:history="1" r:id="rIdqhjbdt9ffr1bv8ksvit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распространяются на микрофинансовые компании (далее - МФК), жилищно-сберегательные кредитные компании (далее - ЖСКК), гарантийные фонды (далее - ГФ), микрокредитные компании (далее - МКК), микрокредитные агентства с участием государственных органов или имеющие дочерние (зависимые) юридические лица, которые осуществляют кредитную и финансовую деятельность (далее - МКА), кредитные союзы, имеющие лицензию на право привлечения депозитов от своих участников (далее - КС), специализированные финансово-кредитные организации (далее - СФКО) (далее - НФКО).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gh1edu9aaii3ikvy-m7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НФКО, находящиеся в режиме временной администрации, также составляют и представляют финансовую отчетность в соответствии с настоящим Положением.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Нормы настоящего </w:t>
      </w:r>
      <w:hyperlink w:history="1" r:id="rIdvjd47b_mg9jcplkuvo2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не распространяются на НФКО, находящиеся в процессе ликвидации и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h9ujcgqe0vtozczhyi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НФКО, осуществляющие деятельность в соответствии с исламскими принципами банковского дела и финансирования или имеющими «исламское окно», предоставляют отчетность по операциям, осуществляемым в соответствии с исламскими принципами банковского дела и финансирования, согласно Положению «О требованиях к формированию финансовой отчетности и представлению информации небанковскими финансово-кредитными организациями, осуществляющими деятельность в соответствии с исламскими принципами банковского дела и финансирования или имеющими «исламское окно», утвержденному постановлением Правления Национального банка Кыргызской Республики от 21 декабря 2016 года № 49/9.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Финансовая отчетность НФКО должна объективно представлять финансовое положение, финансовые результаты деятельности НФКО и соответствовать Международным стандартам финансовой отчетности (далее – МСФО) и требованиям законодательства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ec2th5zhg1hsnmyknf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Финансовая отчетность НФКО представляет собой структурированное представление финансового положения и финансовых результатов деятельности, осуществленной НФКО за отчетный период.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Целью финансовой отчетности НФКО является: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структурированное представление информации о финансовом положении, финансовых результатах деятельности, активах, обязательствах, капитале, доходах, расходах, прибылях и убытках НФКО, полезной для широкого круга пользователей при принятии ими экономических решений;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представление информации о результатах управления ресурсами в НФКО;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представление информации о результатах деятельности банковской группы, включающей НФКО, и их вложений в капитал других юридических лиц, об операциях и сделках с этими юридическими лицами;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представление информации об операциях и сделках участников банковской группы, рисках банковской группы, включающей НФКО.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Пользователями финансовых отчетов являются заинтересованные лица, в том числе государственные органы, собственники НФКО (акционеры / участники), внешние аудиторы, инвесторы, кредиторы, клиенты, Национальный банк и другие.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 Финансовая отчетность формируется в соответствии с учетной политикой НФКО.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 Если участник банковской группы использует учетную политику, отличную от учетной политики, принятой для составления консолидированной финансовой отчетности банковской группы в отношении аналогичных операций и событий в аналогичных условиях, то в процессе подготовки консолидированной финансовой отчетности его финансовая отчетность соответствующим образом преобразовывается.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 Руководство НФКО должно обеспечить своевременную и достоверную публикацию и пред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ставление финансовой отчетности НФКО в Национальный банк в установленные сроки.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НФКО порядка и сроков представления финансовой отчетности, пред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ставления недостоверной информации, а также публикации отчетов без соблюдения установленных законодательством требований, к НФКО и ее руководству применяются меры воздействия, предусмотренные законодательством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zh1liqlnjowqizz5mu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Общие требования
 к финансовой отчетности и ее компонентам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 В целях настоящего Положения финансовая отчетность НФКО состоит из следующих компонентов: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отчета о финансовом положении;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отчета о совокупном доходе;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отчета о движении денежных средств;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отчета об изменениях в собственном капитале;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примечаний к финансовой отчетности;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отчета о финансовом положении по состоянию на начало самого раннего сравнительного периода.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 При публикации финансовой отчетности каждый компонент отчетности должен быть выделен среди прочей информации. В финансовой отчетности должна быть отражена следующая информация: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наименование отчитывающейся НФКО и иные идентификационные признаки;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охватывает ли представленная финансовая индивидуальную отчетность НФКО или консолидированную отчетность;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отчетный период, охватываемый данным комплектом финансовых отчетов или примечаний;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валюта представления;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единица измерения, используемая при представлении сумм в финансовой отчетности.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 НФКО должна составлять финансовую отчетность, используя метод начисления, за исключением составления отчета о движении денежных средств.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 В целях годовой финансовой отчетности отчетным периодом для НФКО является период с 1 января по 31 декабря календарного года включительно.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НФКО, вновь созданной до 1 октября, первым отчетным годом считается период со дня ее государственной регистрации по 31 декабря, включительно.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НФКО, созданной после 1 октября, первым отчетным годом считается период со дня ее государственной регистрации по 31 декабря следующего года, включительно.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 В исключительных случаях, когда отчетный период НФКО изменяется и финансовая отчетность представляется за период продолжительнее или короче одного года, НФКО должна раскрыть в дополнение к периоду, охваченному финансовой отчетностью: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причину использования более продолжительного или более короткого периода, отличающегося от отчетного периода;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факт того, что суммы, представленные в финансовой отчетности, не в полной мере сопоставимы.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отчетные даты материнской и дочерней НФКО не совпадают, то дочерняя НФКО для целей консолидации готовит дополнительную финансовую отчетность.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 Каждый существенный класс аналогичных статей должен быть представлен в финансовой отчетности отдельно. НФКО обязана отдельно раскрывать статьи, которые являются существенными. Существенность статей в целях формирования финансовой отчетности определяется НФКО самостоятельно в учетной политике НФКО и раскрывается в примечаниях к финансовой отчетности.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 Содержание и формы финансовой отчетности применяются последовательно от одного отчетного периода к другому (принцип последовательности).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 Классификация и раскрытие статей в финансовой отчетности должны сохраняться из периода в период, за исключением случаев, когда: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вследствие значительного изменения характера деятельности НФКО или учетной политики, более приемлемым оказывается другое представление информации или другая классификация с учетом критериев выбора и применения учетной политики;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изменяются МСФО.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 По каждому показателю финансовой отчетности должны быть приведены сравнительные показатели предыдущего отчетного года, если только иное не разрешается или не требуется МСФО. Сравнительная информация должна включаться в повествовательную и описательную часть, когда это уместно для понимания финансовой отчетности за текущий период.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 Если представление или классификация статей в финансовой отчетности изменены, сравнительные суммы должны быть переклассифицированы (если только это не является практически неосуществимым), чтобы обеспечить сопоставимость с текущим периодом.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раскрытию подлежат характер, сумма каждой статьи или класса тех статей, которые были переклассифицированы, а также причина проведения переклассификации. Если переклассификация сравнительных сумм является практически невозможной, НФКО должна раскрыть причину, по которой не проведена переклассификация соответствующих сумм, и характер корректировок, которые были бы произведены в случае переклассификации сумм.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 НФКО, находящаяся во главе одной банковской группы, составляет и предоставляет финансовую отчетность в Национальный банк на консолидированной основе в соответствии с требованиями нормативных правовых актов Национального банка с учетом особенностей, предусмотренных банковским законодательством и МСФО, в части предоставления консолидированного отчета.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Консолидированная финансовая отчетность банковской группы должна включать финансовую отчетность всех ее дочерних, зависимых и связанных компаний. При этом участники банковской группы несут ответственность за достоверность и полноту данных, представляемых материнской компанией.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 При составлении консолидированной финансовой отчетности банковской группы материнская компания построчно консолидирует финансовую отчетность материнской и дочерних организаций путем сложения аналогичных статей активов, обязательств, капитала, доходов и расходов.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 В консолидированной отчетности необходимо раскрыть следующую информацию: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характер взаимоотношений между материнской и дочерними компаниями, когда материнской компании не принадлежит (напрямую или косвенно посредством дочерних компаний) более 50 % голосующих акций (более 50 % доли участия);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причины, по которым владение долей (прямое или косвенное посредством дочерних компаний) свыше 50 % голосующих акций (более 50 % доли участия) объекта вложения не ведет к получению контроля над ним;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отчетная дата или период финансовой отчетности дочерней компании, использованной при подготовке консолидированной финансовой отчетности, отличается от отчетной даты или периода финансовой отчетности материнской компании: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отчетную дату финансовой отчетности дочерней компании;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причину, по которой использовалась другая отчетная дата или период;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содержание и масштаб существенных ограничений в отношении возможности дочерних компаний передавать средства материнской компании в форме дивидендов, выплачиваемых денежными средствами, или погашать займы либо авансы;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таблицу, представляющую влияние изменений доли участия материнской компании в дочерней компании, не приводящих к потере контроля над ней, на величину капитала, приходящегося на владельцев материнской компании;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потери контроля над дочерней компанией материнская компания должна раскрыть информацию о доходах и расходах (если таковые имеют место), признанных в соответствии с МСФО, в том числе: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 часть дохода или расхода, приходящегося на признание по справедливой стоимости на дату потери контроля над инвестицией, сохраненной в бывшей дочерней компании;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статью (статьи) в консолидированном отчете о совокупном доходе, в составе которой (ых) признается доход или расход (если он не представлен отдельно в консолидированном отчете о совокупном доходе).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aeczkefhj-mv2swiqc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 Для того чтобы консолидированная финансовая отчетность материнской компании представляла финансовую информацию о банковской группе как об единой экономической организации, необходимо: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исключить балансовую стоимость инвестиций материнской компании в каждой дочерней компании и долю материнской компаний в капитале каждой дочерней компании;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определить неконтрольную долю участия (или долю меньшинства) в прибыли или убытке консолидированных дочерних компаний за отчетный период;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определить неконтрольную долю участия (или долю меньшинства) в чистых активах консолидированных дочерних компаний отдельно от доли участия материнской компании в них.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Неконтрольная доля участия (или доля меньшинства) в чистых активах состоит из следующего: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величины неконтрольной доли участия (или доли меньшинства) на дату первоначального объединения бизнеса;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неконтрольной доли участия (или доли меньшинства) в изменениях капитала с момента объединения бизнеса.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 При составлении консолидированной финансовой отчетности остатки по расчетам, сделкам, доходам и расходам внутри банковской группы должны полностью исключаться.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 Финансовая отчетность дочерней компании не может быть исключена из консолидированной финансовой отчетности на том основании, что ее деятельность отличается от деятельности других участников банковской группы.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 Финансовая отчетность дочерней компании не может быть исключена из консолидированной финансовой отчетности на том основании, что в роли инвесторов выступает организация с рисковым капиталом, взаимным фондом, трастом или аналогичной структурой.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 Взаимоотношения между материнской компанией и дочерними компаниями в обязательном порядке должны раскрываться в финансовой отчетности вне зависимости от того, осуществлялись ли операции между этими связанными сторонами.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Материнская компания, находящаяся на территории Кыргызской Республики, освобождается от предоставления консолидированной финансовой отчетности в соответствии с настоящим Положением, если она составляет и предоставляет консолидированную финансовую отчетность в соответствии с МСФО и требованиями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tyihahl403azprajxa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 Инвестиции в дочерние (совместно контролируемые и ассоциированные) организации раскрываются в консолидированной финансовой отчетности в соответствии с МСФО.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 Финансовая отчетность должна быть подписана руководителем, главным бухгалтером НФКО и заверена печатью НФКО.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Правильность и достоверность отражения данных о финансовом состоянии банковской группы в консолидированной финансовой отчетности удостоверяется председателем наблюдательного органа (при наличии), исполнительного органа и главным бухгалтером материнской компании банковской группы.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 В формах финансовой отчетности, в статьях, по которым ко дню составления отчетности не проводились операции, указывается числовое значение «ноль».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 Финансовая отчетность НФКО должна быть составлена в национальной валюте Кыргызской Республики, если иное не оговорено ратифицированными в установленном порядке международными договорами.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 Исправление ошибок в финансовой отчетности подтверждается подписью лиц, указанных в пункте 33 настоящего Положения, и печатью НФКО с указанием даты и причины исправления.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и сроки пред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ставления и
 публикации годовой финансовой отчетности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6x7hzwcwsby6myyf61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Публикация в средствах массовой информации (далее - СМИ) годовой финансовой отчетности МФК, ГФ, ЖСКК и СФКО (отчета о финансовом положении на конец дня 31 декабря отчетного года, отчета о совокупном доходе за период, отчета о движении денежных средств и отчета об изменениях в собственном капитале) вместе с аудиторским заключением осуществляется на государственном языке и при необходимости на официальном языке после завершения аудиторской проверки не позднее 30 апреля года, 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МКК, МКА и КС должны публиковать годовую финансовую отчетность вместе с аудиторским заключением (при наличии) или в СМИ, или на официальном интернет-сайте, или на своих информационных стендах во всех офисах, филиалах, представительствах и структурных подразделениях на государственном языке и при необходимости на официальном языке после завершения аудиторской проверки (в случае ее проведения в соответствии с требованиями законодательства Кыргызской Республики) не позднее 30 апреля года, 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публикации годовой финансовой отчетности в СМИ или на информационном стенде МКК, МКА и КС должны размещать отчет о финансовом положении на конец дня 31 декабря отчетного года, отчет о совокупном доходе за период, отчет о движении денежных средств и отчет об изменениях в собственном капитале вместе с аудиторским заключением (при наличии), а при публикации на официальном интернет-сайте - годовую финансовую отчетность, включая все компоненты, примечания к финансовой отчетности и аудиторское заключение (при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публикации в СМИ обязательно должно быть примечание, что с годовой финансовой отчетностью, примечаниями и пояснениями к ней в полном объеме можно ознакомиться в головном офисе НФКО, ее филиалах, представительствах и структурных подразделениях, находящихся вне места расположения головного офиса.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МФК, ГФ, ЖСКК и СФКО должны разместить годовую финансовую отчетность (отчет о финансовом положении на конец дня 31 декабря отчетного года, отчет о совокупном доходе за период, отчет о движении денежных средств и отчет об изменениях в собственном капитале) на своих информационных стендах во всех офисах, филиалах, представительствах и структурных подразделениях.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отчетность МФК, ГФ, ЖСКК и СФКО, включая все компоненты, примечания к финансовой отчетности и аудиторское заключение, должна быть опубликована на официальном интернет-сайте (при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МФК, ГФ, ЖСКК и СФКО предоставляют годовую финансовую отчетность/консолидированную финансовую отчетность и аудиторское заключение в электронном виде в срок до 1 июня года, следующего за отчетным годом, в уполномоченный орган для публикации посредством Публичного депозитария финансовой отчетности, согласно требованиям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p8pdorilkjekv0nenp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Годовая финансовая отчетность НФКО может быть также опубликована на портале информационного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Ссылка на портал информационного агентства должна быть направлена по электронной почте в уполномоченное структурное подразделение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8o80nsnipsdg7gbyob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НФКО осуществляет выбор средств массовой информации для публикации форм финансовой отчетности вместе с аудиторским заключением с тем, чтобы обеспечить ее широкое распространение и доступность пользователям.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u3aoe4fgvub2w9hut7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Годовая финансовая отчетность должна быть доступна в НФКО на государственном и официальном языках (головной офис, филиалы, представительства, структурные подразделения, находящиеся вне места расположения головного офиса) для пользователей в полном объеме и должна быть предоставлена по их первому требованию для ознакомления.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y__ojuvjtez25olt6p_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Информация о публикации финансовой отчетности должна быть предоставлена в Национальный банк в течение 5 (пяти) рабочих дней после публикации с приложением 1 (одного) экземпляра (копии) публикации или с указанием ссылки на официальный интернет-сайт НФКО (портал информационного агентства), на котором была опубликована финансовая отчетность, с приложением копии публикации.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7yvxnovhxglbjbrqdz1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 Консолидированная финансовая отчетность банковской группы публикуется и представляется пользователям при соблюдении требований данной главы настоящего Положения.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Ежеквартальная финансовая отчетность,
 порядок и сроки пред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ставления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wfofaskgikn2srhhd3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Кроме публикации годовой финансовой отчетности МФК, ГФ, ЖСКК и СФКО публикуют в СМИ ежеквартальную финансовую отчетность и предоставляют в уполномоченное структурное подразделение Национального банка сообщение о публикации.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2fzam7yko6f2m73euv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Ежеквартальная финансовая отчетность состоит из: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отчета о финансовом положении на конец отчетного периода и за аналогичный период финансового года, предшествовавший отчетному, и по состоянию на конец предыдущего отчетного финансового года; 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cxhe3ddigufk2a_qaik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отчета о совокупном доходе за текущий период, за аналогичный период предыдущего года и за предыдущий финансовый год, непосредственно предшествующий отчетному периоду;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информации о всех ценных бумагах, выпущенных НФКО в течение отчетного квартала;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списка всех крупных акционеров и акционеров-держателей контрольного пакета акций и их доли в количестве акций НФКО по указанным формам в Приложении 1 (НФКО, образованные не в форме акционерного общества, указывают список участников и их доли участия в НФКО);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информации о существенных фактах, затрагивающих финансово-хозяйственную деятельность НФКО, имевших место в отчетном квартале;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иной информации, предусмотренной нормативными правовыми актами, принятыми в соответствии с законодательством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gu76rhxzhw3n8wzm-n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Ежеквартальная финансовая отчетность МФК, ГФ, ЖСКК и СФКО должна быть опубликована на официальном интернет-сайте (при наличии), в СМИ и на своих информационных стендах во всех офисах, филиалах, представительствах и структурных подразделениях на государственном языке и при необходимости на официальном языке не позже 30-ти календарных дней со дня окончания квартала.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публикации в СМИ обязательно должно быть примечание, что с ежеквартальной финансовой отчетностью в полном объеме можно ознакомиться в головном офисе, филиалах, представительствах и структурных подразделениях, находящихся вне места расположения головного офиса.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СМИ должны соответствовать критериям, указанным в пункте 39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МКК, МКА и КС должны публиковать ежеквартальную финансовую отчетность на официальном интернет-сайте (при наличии) или на информационных стендах во всех офисах, филиалах, представительствах и структурных подразделениях не позже 30-ти календарных дней со дня окончания квартала.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hmqyvbe_k-uwctqc2y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Информация о публикации ежеквартальной финансовой отчетности должна быть предоставлена в Национальный банк в течение 5 (пяти) рабочих дней после публикации с приложением 1 (одного) экземпляра (копии) публикации и/или с указанием ссылки на официальный интернет-сайт (портал информационного агентства), в котором была опубликована финансовая отчетность, с приложением копии публикации.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Ссылка на официальный интернет-сайт/портал информационного агентства также должна быть направлена по электронной почте в уполномоченное структурное подразделение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Пользователи финансовой отчетности НФКО должны иметь возможность получать для изучения ежеквартальную финансовую отчетность в полном объеме, указанном в пункте 44 настоящего Положения, в связи с чем НФКО (головной офис, филиалы, представительства, структурные подразделения, находящиеся вне места расположения головного офиса) должна беспрепятственно предоставлять отчетность на государственном и официальном языках в полном объеме по первому требованию пользователей. 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lmqkpf9hisytc8clir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 Если в течение квартала произошли операции, которые существенно повлияли или могут повлиять на финансовое состояние НФКО, то НФКО необходимо раскрыть данные события.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 К существенным фактам относится событие (факт), которое может оказать влияние на финансово-хозяйственную деятельность НФКО и/или на цену ценных бумаг, эмитированных НФКО, включая: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изменения в списке лиц, входящих в органы управления НФКО (за исключением общего собрания участников);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изменения в размере участия лиц, входящих в выборные органы управления НФКО, в капитале НФКО, а также ее дочерних и зависимых компаний;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изменения в списке владельцев 5 и более процентов акций, а также об изменениях доли владельцев 5 и более процентов акций (для НФКО, образованны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не в форме акционерного общества, изменения в списке участников и их доли участия в НФКО);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изменения в списке юридических лиц, в которых НФКО владеет 20 и более процентами уставного капитала;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разовые сделки НФКО, размер которых либо стоимость имущества по которым составляют 10 и более процентов от активов НФКО на дату сделки;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факт (факты), повлекший разовое увеличение или уменьшение стоимости активов НФКО более чем на 10 процентов;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факт (факты), повлекший разовое увеличение чистой прибыли или чистых убытков НФКО более чем на 10 процентов;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реорганизация НФКО, ее дочерних и зависимых обществ;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начисленные и (или) выплачиваемые (выплаченные) доходы по ценным бумагам НФКО;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решения общих собраний;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погашение ценных бумаг НФКО;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иные события (факты), предусмотренные нормативными правовыми актами уполномоченного государственного органа по регулированию рынка ценных бумаг. 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wr_01pbuaouyabope_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 Консолидированная ежеквартальная финансовая отчетность банковской группы публикуется и представляется пользователям в соответствии с пунктами 45 и 46 настоящего Положения.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objvwn_va-3-l6ijys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Отчет о финансовом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 В отчете о финансовом положении активы и пассивы группируются по их характеру в порядке, отражающем их относительную ликвидность (по степени убывания ликвидности или сроков погашения).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 Статья актива не подлежит взаимозачету со статьей обязательств в отчете о финансовом положении и, наоборот, за исключением случаев, когда это требуется или разрешается МСФО, с раскрытием этих фактов в примечаниях.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 В отчете о финансовом положении должны отдельно отражаться финансовые взаимоотношения с Национальным банком, финансово-кредитными организациями, другими партнерами по денежному рынку, вкладчиками, кредиторами и заемщиками для того, чтобы дать правильное представление об их взаимозависимости.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 В отчете о финансовом положении необходимо показывать отдельной статьей кредиты и финансовую аренду финансово-кредитным организациям и клиентам, величину созданных по ним резервов на покрытие потенциальных потерь и убытков (далее – РППУ) и чистую стоимость кредитов НФКО за вычетом РППУ.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 НФКО, образованные в форме акционерного общества, должны в отчете о финансовом положении или в примечаниях к финансовой отчетности раскрыть следующую информацию: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каждого класса акционерного капитала: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количество акций, разрешенных к выпуску;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количество выпущенных и полностью оплаченных акций, а также выпущенных, но оплаченных не полностью;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номинальную стоимость акции, или указание на то, что акции не имеют номинальную стоимость;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выверку количества акций в обращении на начало и на конец периода;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права, привилегии и ограничения, связанные с соответствующим классом, в том числе ограничения на распределение дивидендов;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акции НФКО, удерживаемые самой НФКО или ее дочерними или ассоциированными компаниями;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акции, зарезервированные для выпуска по договорам опциона или продажи, включая условия и суммы.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 описание характера и цели каждого резерва в рамках собственного капитала.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 НФКО должна раскрыть в отчете о финансовом положении или в примечаниях к нему дальнейшие подклассы каждой из представленных статей, классифицированных в соответствии с операциями данного НФКО.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 Название формы «Отчета о финансовом положении» необходимо приводить в следующем виде: «Отчет о финансовом положении на «___» _____________ 20___ года (включительно)». При этом следует указать отчетную дату, на которую составляется отчет.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Отчет о совокупном доходе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 НФКО обязана представлять все статьи доходов и расходов либо: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одном отчете о совокупном доходе (комбинированный отчет); либо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двух отдельных отчетах: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отчете о прибылях и убытках (который включает в себя компоненты прибыли и убытка);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отчете о совокупном доходе, который начинается с показателя прибыли и убытка и содержит компоненты прочего совокупного дохода.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отчета с использованием второго подхода (представления в отдельных отчетах) отчет о прибылях и убытках должен быть представлен непосредственно перед отчетом о совокупном доходе.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 Доходы и расходы, возникающие в результате деятельности НФКО, в отчете о совокупном доходе должны быть сгруппированы по их характеру и показывать основные виды доходов и расходов.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НФКО должна в обязательном порядке раскрывать в отчете о совокупном доходе статьи, касающиеся распределения прибыли или убытка за период: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прибыль или убыток за период, относящийся к: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неконтрольной доле участия;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владельцам материнской компании;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суммарный совокупный доход за период, относящийся к: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неконтрольной доле участия;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владельцам материнской компании.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 Статьи доходов и расходов не подлежат взаимозачету, за исключением случаев, когда: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МСФО требуют или разрешают это, или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прибыли, убытки и сопутствующие расходы, возникающие в результате таких же или аналогичных событий, не являются существенными.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 НФКО не может представлять какие-либо статьи доходов и расходов как чрезвычайные ни в отчете или отчетах, представляющих информацию о прибыли или убытке и прочем совокупном доходе, ни в примечаниях.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1ydedd0ceqxdtwvus-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 НФКО должна раскрывать величину налога на прибыль по каждому компоненту прочего совокупного дохода, включая корректировки по переклассификации, либо в отчете о совокупном доходе, либо в примечаниях к финансовой отчетности.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Корректировки по переклассификации, относящиеся к компонентам прочего совокупного дохода, также должны раскрываться в обязательном порядке.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 НФКО должна представлять в отчете о совокупном доходе или в примечаниях к финансовой отчетности анализ доходов, используя классификацию, основанную на характере доходов.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 НФКО должна представлять в отчете о совокупном доходе или в примечаниях к финансовой отчетности анализ расходов, признанных в прибыли или убытке, используя классификацию, основанную либо на характере расходов, либо на их назначении внутри НФКО, в зависимости от того, какое представление является надежным и дает более значимую информацию. Этот анализ представляется с использованием одного из двух методов: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 характеру расходов;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 назначению расходов или по себестоимости продаж.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НФКО, классифицирующая расходы по назначению, обязана раскрывать дополнительную информацию о характере расходов, включая расходы на амортизацию и расходы на вознаграждения работникам.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 В отдельном отчете о прочем совокупном доходе также необходимо приводить анализ общего совокупного дохода за период, который приходится: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неконтрольную долю участия;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долю владельцев материнской компании.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 НФКО должна показывать в отчете о совокупном доходе или в примечаниях к финансовой отчетности сумму дивидендов на акцию, объявленных или предложенных за период, охваченный финансовой отчетностью.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 Название формы «Отчет о совокупном доходе» необходимо указывать в следующем виде: «Отчет о совокупном доходе на «___» ______________ 20___ года (включительно)». При этом следует указать дату на конец квартала, года.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Отчет о движении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 В отчете о движении денежных средств НФКО должна представлять данные о движении денежных средств и эквивалентов денежных средств за отчетный период, классифицируя их по операционной, инвестиционной или финансовой деятельности.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НФКО должна определить состав денежных средств и эквивалентов денежных средств и раскрыть его в финансовой отчетности. Кроме того, НФКО должна обеспечить сверку сумм, содержащихся в отчете о движении денежных средств, с аналогичными статьями, представленными в отчете о финансовом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_vrjeptih-2-dr_8a5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 В отчете о движении денежных средств должны быть представлены транзакции и другие перечисления сумм, которые не требуют выплаты или не влекут за собой поступления денежных средств или средств, приравниваемых к денежной наличности (например, дивиденды, предназначенные для распределения между акционерами или приобретение активов в обмен на долю в акциях НФКО).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Отчет об изменениях в структуре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 НФКО должна представить отчет об изменениях в структуре капитала, отражающий: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оплаченный капитал, резервы, создаваемые в соответствии с требованиями нормативных правовых актов Кыргызской Республики, и резервы, создаваемые по усмотрению НФКО отдельно, и нераспределенную прибыль на дату начала отчетного периода с отдельным представлением суммы прибыли, возникшей в результате переоценки активов и обязательств в денежном выражении, где это возможно;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операции капитального характера и распределения, произведенные НФКО в течение отчетного периода;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чистую прибыль (убыток) за отчетный период;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увеличение (сокращение) резервов, создаваемых НФКО в течение отчетного периода в соответствии с требованиями законодательства Кыргызской Республики.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 Информация о нераспределенной прибыли НФКО должна включать следующее: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нераспределенную прибыль на начало периода с отдельным раскрытием суммы, возникшей в результате переоценки активов и обязательств в денежном выражении, где это применимо;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чистую прибыль (убыток) за отчетный период;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отчисления в резервы, создаваемые НФКО за отчетный период в соответствии с требованиями законодательства Кыргызской Республики;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суммы, причитающиеся акционерам/участникам в течение отчетного периода;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нераспределенную прибыль в конце отчетного периода с отдельным раскрытием суммы, возникшей в результате переоценки активов и обязательств в денежном выражении, где это возможно.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Примечания к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 Примечания к финансовой отчетности НФКО должны: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информацию о принципах подготовки финансовой отчетности и конкретной учетной политики, выбранной и примененной НФКО для существенных операций и событий;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раскрывать информацию, требуемую каждым применимым в деятельности НФКО МСФО и банковским законодательством Кыргызской Республики, если эта информация не представлена еще где-либо в финансовой отчетности;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раскрытие дополнительной информации, которая не представлена в самой финансовой отчетности, но необходима для понимания любого из представленных видов отчетности.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 НФКО представляет примечания к финансовой отчетности в порядке, облегчающем понимание финансовой отчетности пользователями и предоставляющем возможность сопоставления ее с финансовой отчетностью других НФКО, включая: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краткое описание значительных аспектов применяемой учетной политики;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сопроводительную информацию по статьям, представляемым в отчете о финансовом положении, в отчете о прибылях и убытках (если такое представляется), в отчете о совокупном доходе, в том же порядке, в котором строятся соответствующие отчеты и линейные статьи в этих отчетах;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прочие раскрытия информации, включая раскрытие информации по: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условным обязательствам;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рискам, возникающим в связи с финансовыми инструментами (кредитный риск, риск ликвидности, рыночный риск);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финансовым активам и обязательствам, оцениваемым по справедливой стоимости через прибыль и убыток;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финансовым активам, имеющимся в наличии для продажи;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финансовым обязательствам, оцениваемым по амортизированной стоимости;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инвестициям, имеющимся в наличии для продажи;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кредитам и дебиторским задолженностям;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убыткам по кредитам и дебиторским задолженностям;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залоговому обеспечению кредитов для НФКО, привлекающих депозиты;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операциям со «связанными» сторонами;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всем видам хеджирования;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нефинансовой информации.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информацию обо всех выпущенных НФКО до отчетного периода ценных бумагах, находящихся в обороте: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информацию о всех ценных бумагах, выпущенных НФКО в течение отчетного года, включая информацию о количестве держателей ценных бумаг;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данные об общем количестве акционеров (участников) НФКО;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список всех крупных акционеров и акционеров-держателей контрольного пакета акций и их доли в количестве акций НФКО по указанным формам в Приложении 1 (НФКО, образованные не в форме акционерного общества, указывают список участников и их доли участия в НФКО);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данные о каждом должностном лице НФКО;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краткое описание практики корпоративного управления эмитента, включая краткое описание практики, которая применялась или изменялась в течение отчетного периода;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отчет руководителя о деятельности и финансовых результатах НФКО за отчетный период, включая любые другие мнения, выраженные членами совета директоров;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иную информацию, предусмотренную нормативными правовыми актами, принятыми в соответствии с законодательством Кыргызской Республики.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 В примечаниях к консолидированной финансовой отчетности также необходимо раскрыть: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 о структуре и взаимосвязях участников банковской группы по схеме, указанной в Приложении 2;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 о членах наблюдательного органа материнской компании;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 о крупных рисках;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 о концентрации прочих рисков на основании полученных отчетов участников;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 в разрезе сегментов и соответствующий сегментный анализ;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 о выбывших участниках банковской группы (выделения компании из группы);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 об операциях со «связанными» сторонами;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 обо всех участниках банковской группы (обо всех дочерних, зависимых и связанных компаниях, включая название, процент владения, вид или виды деятельности, в которые вовлечена каждая дочерняя, зависимая или связанная компания);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 по структуре собственности материнской компании, а также по структуре собственности дочерних, зависимых и связанных компаний;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 обо всех операциях владельцев материнской компании с дочерними, зависимыми и связанными компаниями, а также связанность владельцев материнской компании с дочерними, зависимыми и связанными компаниями;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сведения, указанные в подпункте 4 пункта 74 данного Положения.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 НФКО должна раскрывать информацию, которая нигде не представлена в опубликованной финансовой отчетности, включая, но не исчерпывая: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постоянном месте нахождения (юридическом адресе) и юридической форме НФКО (или основное место ведения дела, если оно отличается от юридического адреса);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характера операций НФКО;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название материнской компании и конечной материнской компании группы;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работников в конце периода и среднесписочную численность работников в течение отчетного периода.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 НФКО должна раскрывать в примечаниях к финансовой отчетности: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сумму дивидендов, предложенных или объявленных до утверждения финансовой отчетности к опубликованию, но непризнанных как распределение владельцам в течение отчетного периода (НФКО, образованная в форме акционерного общества, должна также указать соответствующую сумму в пересчете на акцию);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сумму любых непризнанных дивидендов по привилегированным кумулятивным акциям.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 Примечания к финансовой отчетности должны быть представлены в систематизированном виде. По каждой статье компонентов финансовой отчетности в примечаниях к финансовой отчетности должны быть приведены перекрестные ссылки на любую, относящуюся к ней информацию.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В разделе учетной политики в примечаниях к финансовой отчетности НФКО должно быть описано как минимум следующее: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основа (или основы) оценки, использованная (-ые) для подготовки финансовой отчетности;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аспекты учетной политики, имеющие существенное значение для правильного понимания финансовой отчетности.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Раскрытие дополнительной информации может быть осуществлено с помощью диаграмм, аналитических таблиц, графиков и выписок данных за предыдущий и отчетный периоды.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Размеры РППУ по активам, начисленным процентам по кредитам и финансовой аренде НФКО и клиентам, сформированные в соответствии с требованиями МСФО и нормативными правовыми актами Национального банка, должны быть дополнительно раскрыты в примечаниях к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uglqt5goeguck239km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 В обязательном порядке в примечаниях к отчету о финансовом положении и к отчету о совокупном доходе НФКО должна дополнительно раскрывать прибыль/убыток в рамках регулятивной отчетности на отчетную дату. </w:t>
      </w:r>
    </w:p>
    <w:p>
      <w:pPr>
        <w:spacing w:after="75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 Ответственность за достоверность, полноту и хранение финансовой отчетности, учетных документов и иной информации в соответствии с банковским законодательством Кыргызской Республики, представленных в финансовой отчетности, несет руководитель исполнительного органа (председатель, директор) НФКО.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 Главный бухгалтер НФКО несет ответственность за правильное отражение в финансовой отчетности бухгалтерских операций и событий, надлежащее хранение регистров бухгалтерского учета и финансовой отчетности.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 При опубликовании и введении в действие изменений и дополнений в МСФО они должны применяться НФКО в дополнение к настоящему Положению. 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 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ЛИЦ, 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оказывающих существенное (прямое или косвенное) влияние на решения, принимаемые органами управления НФКО 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ibluspvntmm8uqqiw_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НФКО: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 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НФКО: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 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НФКО: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 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Почтовый адрес НФКО: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 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03"/>
        <w:gridCol w:w="1903"/>
        <w:gridCol w:w="1903"/>
        <w:gridCol w:w="2161"/>
        <w:gridCol w:w="2309"/>
      </w:tblGrid>
      <w:tr>
        <w:tc>
          <w:tcPr>
            <w:tcW w:type="dxa" w:w="570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Акционеры (участники) НФКО, владеющие 5 и более процентами (%) акций (долями участия) </w:t>
            </w:r>
          </w:p>
        </w:tc>
        <w:tc>
          <w:tcPr>
            <w:tcW w:type="dxa" w:w="2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оказывающие косвенное (через третьи лица) существенное влияние на решения, принимаемые органами управления НФКО </w:t>
            </w:r>
          </w:p>
        </w:tc>
        <w:tc>
          <w:tcPr>
            <w:tcW w:type="dxa" w:w="230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Взаимосвязи между акционерами (участниками) НФКО и лицами, оказывающими косвенное (через третьи лица) существенное влияние на решения, принимаемые органами управления НФКО </w:t>
            </w:r>
          </w:p>
        </w:tc>
      </w:tr>
      <w:tr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  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и сокращённое фирменное наименование юридического лица с указанием юридического и фактического адресов / ФИО физического лица с указанием гражданства 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Принадлежащие акционеру (участнику) акции (доли) НФКО (процент голосов к общему количеству голосующих акций (долей) НФКО) </w:t>
            </w:r>
          </w:p>
        </w:tc>
        <w:tc>
          <w:tcPr>
            <w:tcW w:type="dxa" w:w="2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1  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2  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3  </w:t>
            </w:r>
          </w:p>
        </w:tc>
        <w:tc>
          <w:tcPr>
            <w:tcW w:type="dxa" w:w="2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4  </w:t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5  </w:t>
            </w:r>
          </w:p>
        </w:tc>
      </w:tr>
      <w:tr>
        <w:tc>
          <w:tcPr>
            <w:tcW w:type="dxa" w:w="19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Ф.И.О. (подпись) </w:t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(Директор, руководитель исполнительного органа) </w:t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ЛИЦ, 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оказывающих существенное (прямое или косвенное) влияние на решения, принимаемые органами управления материнской компании банковской группы 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материнской компании: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материнской компании: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материнской компании: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Почтовый адрес материнской компании: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01"/>
        <w:gridCol w:w="1901"/>
        <w:gridCol w:w="1901"/>
        <w:gridCol w:w="1933"/>
        <w:gridCol w:w="2541"/>
      </w:tblGrid>
      <w:tr>
        <w:tc>
          <w:tcPr>
            <w:tcW w:type="dxa" w:w="570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Акционеры (участники) материнской компании банковской группы, владеющие 5 и более процентами (%) акций (долями участия) </w:t>
            </w:r>
          </w:p>
        </w:tc>
        <w:tc>
          <w:tcPr>
            <w:tcW w:type="dxa" w:w="1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оказывающие косвенное (через третьи лица) существенное влияние на решения, принимаемые органами управления материнской компании банковской группы </w:t>
            </w:r>
          </w:p>
        </w:tc>
        <w:tc>
          <w:tcPr>
            <w:tcW w:type="dxa" w:w="2541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Взаимосвязи между акционерами (участниками) материнской компании банковской группы и лицами, оказывающими косвенное (через третьи лица) существенное влияние на решения, принимаемые органами управления материнской компании банковской группы </w:t>
            </w:r>
          </w:p>
        </w:tc>
      </w:tr>
      <w:tr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 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и сокращённое фирменное наименование юридического лица с указанием юридического и фактического адресов/   ФИО физического лица с указанием гражданства 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Принадлежащие акционеру (участнику) акции (доли) материнской компании банковской группы (процент голосов к общему количеству голосующих акций (долей) материнской компании банковской группы) </w:t>
            </w:r>
          </w:p>
        </w:tc>
        <w:tc>
          <w:tcPr>
            <w:tcW w:type="dxa" w:w="1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1  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2  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3  </w:t>
            </w:r>
          </w:p>
        </w:tc>
        <w:tc>
          <w:tcPr>
            <w:tcW w:type="dxa" w:w="1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4  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5  </w:t>
            </w:r>
          </w:p>
        </w:tc>
      </w:tr>
      <w:tr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Должность Ф.И.О. подпись 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 дочерних компаниях, их акционерах (участниках) и лицах, оказывающих существенное (прямое или косвенное) влияние на решения, принимаемые органами управления дочерних компаний банковской группы  </w:t>
      </w:r>
    </w:p>
    <w:p>
      <w:pPr>
        <w:spacing w:after="75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5"/>
        <w:gridCol w:w="6123"/>
      </w:tblGrid>
      <w:tr>
        <w:tc>
          <w:tcPr>
            <w:tcW w:type="dxa" w:w="4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фирменное наименование материнской компании:  </w:t>
            </w:r>
          </w:p>
        </w:tc>
        <w:tc>
          <w:tcPr>
            <w:tcW w:type="dxa" w:w="612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Сокращенное фирменное наименование материнской компании:  </w:t>
            </w:r>
          </w:p>
        </w:tc>
        <w:tc>
          <w:tcPr>
            <w:tcW w:type="dxa" w:w="612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материнской компании:  </w:t>
            </w:r>
          </w:p>
        </w:tc>
        <w:tc>
          <w:tcPr>
            <w:tcW w:type="dxa" w:w="612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адрес материнской компании:  </w:t>
            </w:r>
          </w:p>
        </w:tc>
        <w:tc>
          <w:tcPr>
            <w:tcW w:type="dxa" w:w="61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4"/>
        <w:gridCol w:w="1696"/>
        <w:gridCol w:w="1696"/>
        <w:gridCol w:w="1366"/>
        <w:gridCol w:w="1241"/>
        <w:gridCol w:w="1743"/>
        <w:gridCol w:w="1901"/>
      </w:tblGrid>
      <w:tr>
        <w:tc>
          <w:tcPr>
            <w:tcW w:type="dxa" w:w="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  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дочерних компаний банковской группы (с указанием юридического и фактического адресов)  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/ Ф.И.О. и доля участия акционера (участника) дочерней компании банковской группы  </w:t>
            </w:r>
          </w:p>
        </w:tc>
        <w:tc>
          <w:tcPr>
            <w:tcW w:type="dxa" w:w="1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 материнской компании банковской группы в уставном капитале дочерней компании  </w:t>
            </w:r>
          </w:p>
        </w:tc>
        <w:tc>
          <w:tcPr>
            <w:tcW w:type="dxa" w:w="1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 дочерней компании в уставном капитале материнской компании  </w:t>
            </w:r>
          </w:p>
        </w:tc>
        <w:tc>
          <w:tcPr>
            <w:tcW w:type="dxa" w:w="1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/ Ф.И.О. и доля участия акционера (участника) материнской компании в уставном капитале дочерней компании </w:t>
            </w:r>
          </w:p>
        </w:tc>
        <w:tc>
          <w:tcPr>
            <w:tcW w:type="dxa" w:w="1901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Взаимосвязи между акционерами (участниками) материнской и дочерних компаний банковской группы и лицами, оказывающими косвенное (через третьи лица) существенное влияние на решения, принимаемые органами управления дочерней компании банковской группы </w:t>
            </w:r>
          </w:p>
        </w:tc>
      </w:tr>
      <w:tr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1  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2  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3  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4  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5  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6  </w:t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7  </w:t>
            </w:r>
          </w:p>
        </w:tc>
      </w:tr>
      <w:tr>
        <w:tc>
          <w:tcPr>
            <w:tcW w:type="dxa" w:w="5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Должность Ф.И.О. подпись 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 </w:t>
      </w:r>
    </w:p>
    <w:p>
      <w:pPr>
        <w:spacing w:after="75"/>
        <w:jc w:val="center"/>
      </w:pPr>
      <w:r>
        <w:rPr>
          <w:rFonts w:ascii="Arial" w:cs="Arial" w:eastAsia="Arial" w:hAnsi="Arial"/>
          <w:sz w:val="24"/>
          <w:szCs w:val="24"/>
        </w:rPr>
        <w:t xml:space="preserve">о зависимых компаниях, их акционерах (участниках) и лицах, оказывающих существенное (прямое или косвенное) влияние на решения, принимаемые органами управления зависимых компаний банковской группы  </w:t>
      </w:r>
    </w:p>
    <w:p>
      <w:pPr>
        <w:spacing w:after="75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48"/>
        <w:gridCol w:w="6330"/>
      </w:tblGrid>
      <w:tr>
        <w:tc>
          <w:tcPr>
            <w:tcW w:type="dxa" w:w="3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фирменное наименование материнской компании: </w:t>
            </w:r>
          </w:p>
        </w:tc>
        <w:tc>
          <w:tcPr>
            <w:tcW w:type="dxa" w:w="633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Сокращенное фирменное наименование материнской компании: </w:t>
            </w:r>
          </w:p>
        </w:tc>
        <w:tc>
          <w:tcPr>
            <w:tcW w:type="dxa" w:w="633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материнской компании: </w:t>
            </w:r>
          </w:p>
        </w:tc>
        <w:tc>
          <w:tcPr>
            <w:tcW w:type="dxa" w:w="633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Почтовый адрес материнской компании:  </w:t>
            </w:r>
          </w:p>
        </w:tc>
        <w:tc>
          <w:tcPr>
            <w:tcW w:type="dxa" w:w="63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4"/>
        <w:gridCol w:w="1755"/>
        <w:gridCol w:w="1755"/>
        <w:gridCol w:w="1572"/>
        <w:gridCol w:w="1572"/>
        <w:gridCol w:w="1755"/>
        <w:gridCol w:w="1236"/>
      </w:tblGrid>
      <w:tr>
        <w:tc>
          <w:tcPr>
            <w:tcW w:type="dxa" w:w="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  </w:t>
            </w:r>
          </w:p>
        </w:tc>
        <w:tc>
          <w:tcPr>
            <w:tcW w:type="dxa" w:w="1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зависимых компаний банковской группы (с указанием юридического и фактического адресов)  </w:t>
            </w:r>
          </w:p>
        </w:tc>
        <w:tc>
          <w:tcPr>
            <w:tcW w:type="dxa" w:w="1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/ Ф.И.О. и доля участия акционера (участника) зависимой компании банковской группы </w:t>
            </w:r>
          </w:p>
        </w:tc>
        <w:tc>
          <w:tcPr>
            <w:tcW w:type="dxa" w:w="1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 материнской компании банковской группы в уставном капитале зависимой компании  </w:t>
            </w:r>
          </w:p>
        </w:tc>
        <w:tc>
          <w:tcPr>
            <w:tcW w:type="dxa" w:w="1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 зависимой компании в уставном капитале материнской компании  </w:t>
            </w:r>
          </w:p>
        </w:tc>
        <w:tc>
          <w:tcPr>
            <w:tcW w:type="dxa" w:w="1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/ Ф.И.О. и доля участия акционера (участника) материнской компании в уставном капитале зависимой компании  </w:t>
            </w:r>
          </w:p>
        </w:tc>
        <w:tc>
          <w:tcPr>
            <w:tcW w:type="dxa" w:w="1236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Взаимосвязи между акционерами (участниками) материнской и зависимых компаний банковской группы и лицами, оказывающими косвенное (через третьи лица) существенное влияние на решения, принимаемые органами управления зависимой компании банковской группы </w:t>
            </w:r>
          </w:p>
        </w:tc>
      </w:tr>
      <w:tr>
        <w:tc>
          <w:tcPr>
            <w:tcW w:type="dxa" w:w="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1  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2  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3  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4  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5  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6  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7  </w:t>
            </w:r>
          </w:p>
        </w:tc>
      </w:tr>
      <w:tr>
        <w:tc>
          <w:tcPr>
            <w:tcW w:type="dxa" w:w="5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Должность Ф.И.О. подпись  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 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2kdl5xekeay-ylv1ym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ионального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банка Кыргызской Республики от 14 июня 2023 года № 2023-П-12/38-2)</w:t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Сведения о структуре банковской группы 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 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материнской компании) по состоянию на__________________ 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7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Ф.И.О.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 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 _________________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jwkajamc7v2vp1az9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dalil.kg/document/800788</w:t>
      </w:r>
    </w:hyperlink>
  </w:p>
  <w:p>
    <w:pPr>
      <w:spacing w:after="0" w:before="40"/>
      <w:jc w:val="center"/>
    </w:pPr>
    <w:hyperlink w:history="1" r:id="rIdlsrv1lwj30evstcfavo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v-wbs39edjvo8w55qzy" Type="http://schemas.openxmlformats.org/officeDocument/2006/relationships/hyperlink" Target="https://dalil.kg/document/800479" TargetMode="External"/><Relationship Id="rIdqhjbdt9ffr1bv8ksvitll" Type="http://schemas.openxmlformats.org/officeDocument/2006/relationships/hyperlink" Target="https://dalil.kg/document/800788" TargetMode="External"/><Relationship Id="rIdigh1edu9aaii3ikvy-m74" Type="http://schemas.openxmlformats.org/officeDocument/2006/relationships/hyperlink" Target="https://dalil.kg/document/800479" TargetMode="External"/><Relationship Id="rIdvjd47b_mg9jcplkuvo2vk" Type="http://schemas.openxmlformats.org/officeDocument/2006/relationships/hyperlink" Target="https://dalil.kg/document/800788" TargetMode="External"/><Relationship Id="rIdfh9ujcgqe0vtozczhyiba" Type="http://schemas.openxmlformats.org/officeDocument/2006/relationships/hyperlink" Target="https://dalil.kg/document/800479" TargetMode="External"/><Relationship Id="rIdgec2th5zhg1hsnmyknfp7" Type="http://schemas.openxmlformats.org/officeDocument/2006/relationships/hyperlink" Target="https://dalil.kg/document/800479" TargetMode="External"/><Relationship Id="rIdizh1liqlnjowqizz5muzw" Type="http://schemas.openxmlformats.org/officeDocument/2006/relationships/hyperlink" Target="https://dalil.kg/document/800479" TargetMode="External"/><Relationship Id="rId6aeczkefhj-mv2swiqclg" Type="http://schemas.openxmlformats.org/officeDocument/2006/relationships/hyperlink" Target="https://dalil.kg/document/800479" TargetMode="External"/><Relationship Id="rIdhtyihahl403azprajxaql" Type="http://schemas.openxmlformats.org/officeDocument/2006/relationships/hyperlink" Target="https://dalil.kg/document/800479" TargetMode="External"/><Relationship Id="rIdg6x7hzwcwsby6myyf61cp" Type="http://schemas.openxmlformats.org/officeDocument/2006/relationships/hyperlink" Target="https://dalil.kg/document/800479" TargetMode="External"/><Relationship Id="rId5p8pdorilkjekv0nenp3n" Type="http://schemas.openxmlformats.org/officeDocument/2006/relationships/hyperlink" Target="https://dalil.kg/document/800479" TargetMode="External"/><Relationship Id="rIdv8o80nsnipsdg7gbyobth" Type="http://schemas.openxmlformats.org/officeDocument/2006/relationships/hyperlink" Target="https://dalil.kg/document/800479" TargetMode="External"/><Relationship Id="rIdiu3aoe4fgvub2w9hut7bv" Type="http://schemas.openxmlformats.org/officeDocument/2006/relationships/hyperlink" Target="https://dalil.kg/document/800479" TargetMode="External"/><Relationship Id="rId4y__ojuvjtez25olt6p_1" Type="http://schemas.openxmlformats.org/officeDocument/2006/relationships/hyperlink" Target="https://dalil.kg/document/800479" TargetMode="External"/><Relationship Id="rIdg7yvxnovhxglbjbrqdz17" Type="http://schemas.openxmlformats.org/officeDocument/2006/relationships/hyperlink" Target="https://dalil.kg/document/800479" TargetMode="External"/><Relationship Id="rIdtwfofaskgikn2srhhd3fi" Type="http://schemas.openxmlformats.org/officeDocument/2006/relationships/hyperlink" Target="https://dalil.kg/document/800479" TargetMode="External"/><Relationship Id="rId82fzam7yko6f2m73euviu" Type="http://schemas.openxmlformats.org/officeDocument/2006/relationships/hyperlink" Target="https://dalil.kg/document/800479" TargetMode="External"/><Relationship Id="rIdcxhe3ddigufk2a_qaik9s" Type="http://schemas.openxmlformats.org/officeDocument/2006/relationships/hyperlink" Target="https://dalil.kg/document/800479" TargetMode="External"/><Relationship Id="rIdhgu76rhxzhw3n8wzm-n4w" Type="http://schemas.openxmlformats.org/officeDocument/2006/relationships/hyperlink" Target="https://dalil.kg/document/800479" TargetMode="External"/><Relationship Id="rIdthmqyvbe_k-uwctqc2y-d" Type="http://schemas.openxmlformats.org/officeDocument/2006/relationships/hyperlink" Target="https://dalil.kg/document/800479" TargetMode="External"/><Relationship Id="rIdelmqkpf9hisytc8clirll" Type="http://schemas.openxmlformats.org/officeDocument/2006/relationships/hyperlink" Target="https://dalil.kg/document/800479" TargetMode="External"/><Relationship Id="rIdiwr_01pbuaouyabope_sz" Type="http://schemas.openxmlformats.org/officeDocument/2006/relationships/hyperlink" Target="https://dalil.kg/document/800479" TargetMode="External"/><Relationship Id="rIdlobjvwn_va-3-l6ijysp9" Type="http://schemas.openxmlformats.org/officeDocument/2006/relationships/hyperlink" Target="https://dalil.kg/document/800479" TargetMode="External"/><Relationship Id="rIdl1ydedd0ceqxdtwvus-ea" Type="http://schemas.openxmlformats.org/officeDocument/2006/relationships/hyperlink" Target="https://dalil.kg/document/800479" TargetMode="External"/><Relationship Id="rId8_vrjeptih-2-dr_8a5g8" Type="http://schemas.openxmlformats.org/officeDocument/2006/relationships/hyperlink" Target="https://dalil.kg/document/800479" TargetMode="External"/><Relationship Id="rId8uglqt5goeguck239kmdg" Type="http://schemas.openxmlformats.org/officeDocument/2006/relationships/hyperlink" Target="https://dalil.kg/document/800479" TargetMode="External"/><Relationship Id="rIdnibluspvntmm8uqqiw_gd" Type="http://schemas.openxmlformats.org/officeDocument/2006/relationships/hyperlink" Target="https://dalil.kg/document/800479" TargetMode="External"/><Relationship Id="rIde2kdl5xekeay-ylv1ymjh" Type="http://schemas.openxmlformats.org/officeDocument/2006/relationships/hyperlink" Target="https://dalil.kg/document/800479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jwkajamc7v2vp1az9uv" Type="http://schemas.openxmlformats.org/officeDocument/2006/relationships/hyperlink" Target="https://dalil.kg/document/800788" TargetMode="External"/><Relationship Id="rIdlsrv1lwj30evstcfavo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2026-09-25T03:11:56.808Z</dcterms:created>
  <dcterms:modified xsi:type="dcterms:W3CDTF">2026-09-25T03:11:56.808Z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