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июня 1998 года З N 1101-I         ПОСТАНОВЛЕНИЕ ЗАКОНОДАТЕЛЬНОГО СОБРАНИЯ ЖОГОРКУ КЕНЕША                         КЫРГЫЗСКОЙ РЕСПУБЛИКИ               Об утверждении перечней товаров, экспорт и              импорт которых осуществляется по лицензиям      Законодательное собрание Жогорку Кенеша Кыргызской Республики пос-тановляет:     Утвердить перечень товаров, </w:t>
      </w:r>
      <w:hyperlink w:history="1" r:id="rIdfrdeo1rounbhs-zk7pv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экспорт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wo4lpl6iyfwcrjsdmw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импорт</w:t>
        </w:r>
      </w:hyperlink>
      <w:r>
        <w:rPr>
          <w:rFonts w:ascii="Arial" w:cs="Arial" w:eastAsia="Arial" w:hAnsi="Arial"/>
          <w:sz w:val="24"/>
          <w:szCs w:val="24"/>
        </w:rPr>
        <w:t xml:space="preserve"> которых осуществляет-ся по лицензиям (согласно приложениям 1 и 2).      Торага Законодательного собрания     Жогорку Кенеша Кыргызской Республики      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cuhcwdijd_xomey50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dalil.kg/document/8147</w:t>
      </w:r>
    </w:hyperlink>
  </w:p>
  <w:p>
    <w:pPr>
      <w:spacing w:after="0" w:before="40"/>
      <w:jc w:val="center"/>
    </w:pPr>
    <w:hyperlink w:history="1" r:id="rIdabrqx1luywblhmklupv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deo1rounbhs-zk7pvfl" Type="http://schemas.openxmlformats.org/officeDocument/2006/relationships/hyperlink" Target="https://dalil.kg/document/50934" TargetMode="External"/><Relationship Id="rId4wo4lpl6iyfwcrjsdmwtp" Type="http://schemas.openxmlformats.org/officeDocument/2006/relationships/hyperlink" Target="https://dalil.kg/document/50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cuhcwdijd_xomey50t8" Type="http://schemas.openxmlformats.org/officeDocument/2006/relationships/hyperlink" Target="https://dalil.kg/document/8147" TargetMode="External"/><Relationship Id="rIdabrqx1luywblhmklupv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2026-09-25T02:23:18.456Z</dcterms:created>
  <dcterms:modified xsi:type="dcterms:W3CDTF">2026-09-25T02:23:18.456Z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