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марта 2019 года № 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сметы расходов на подготовку и проведение выборов депутатов некоторых местных кенешей Баткенской, Нарынской, Ошской, Таласской и Чуйской областей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rpzbvpcygfz5fybcnge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назначении выборов депутатов некоторых местных кенешей Баткенской, Нарынской, Ошской, Таласской и Чуйской областей Кыргызской Республики от 18 марта 2019 года УП № 41, руководствуясь </w:t>
      </w:r>
      <w:r>
        <w:rPr>
          <w:rFonts w:ascii="Arial" w:cs="Arial" w:eastAsia="Arial" w:hAnsi="Arial"/>
          <w:sz w:val="24"/>
          <w:szCs w:val="24"/>
        </w:rPr>
        <w:t xml:space="preserve">статьей 14</w:t>
      </w:r>
      <w:r>
        <w:rPr>
          <w:rFonts w:ascii="Arial" w:cs="Arial" w:eastAsia="Arial" w:hAnsi="Arial"/>
          <w:sz w:val="24"/>
          <w:szCs w:val="24"/>
        </w:rPr>
        <w:t xml:space="preserve">, пунктом 9 </w:t>
      </w:r>
      <w:r>
        <w:rPr>
          <w:rFonts w:ascii="Arial" w:cs="Arial" w:eastAsia="Arial" w:hAnsi="Arial"/>
          <w:sz w:val="24"/>
          <w:szCs w:val="24"/>
        </w:rPr>
        <w:t xml:space="preserve">статьи 15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yklr2ooxeioo2vrx2ga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пунктами 2, 11, 12 части 1 </w:t>
      </w:r>
      <w:r>
        <w:rPr>
          <w:rFonts w:ascii="Arial" w:cs="Arial" w:eastAsia="Arial" w:hAnsi="Arial"/>
          <w:sz w:val="24"/>
          <w:szCs w:val="24"/>
        </w:rPr>
        <w:t xml:space="preserve">статьи 7</w:t>
      </w:r>
      <w:r>
        <w:rPr>
          <w:rFonts w:ascii="Arial" w:cs="Arial" w:eastAsia="Arial" w:hAnsi="Arial"/>
          <w:sz w:val="24"/>
          <w:szCs w:val="24"/>
        </w:rPr>
        <w:t xml:space="preserve">, частями 2, 3, 6, 7 </w:t>
      </w:r>
      <w:r>
        <w:rPr>
          <w:rFonts w:ascii="Arial" w:cs="Arial" w:eastAsia="Arial" w:hAnsi="Arial"/>
          <w:sz w:val="24"/>
          <w:szCs w:val="24"/>
        </w:rPr>
        <w:t xml:space="preserve">статьи 25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meg4vim5vvjoubqwtmo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смету расходов на подготовку и проведение выборов некоторых местных кенешей Нарынской, Таласской, Ошской, Баткенской и Чуйской областей Кыргызской Республики, назначенных на 19 мая 2019 года, в сумме 9869400 (девять миллионов восемьсот шестьдесят девять тысяч четыреста) сом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Отделу планирования, учета, отчетности и закупок аппарата Центральной комиссии по выборам и проведению референдумов Кыргызской Республики произвести финансирование в соответствии с утвержденной сметой.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председателя Центральной комиссии по выборам и проведению референдумов Кыргызской Республики Н.Шайлдабекову.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6vni4lwxlqa9vcjtwz_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dalil.kg/document/83295</w:t>
      </w:r>
    </w:hyperlink>
  </w:p>
  <w:p>
    <w:pPr>
      <w:spacing w:after="0" w:before="40"/>
      <w:jc w:val="center"/>
    </w:pPr>
    <w:hyperlink w:history="1" r:id="rId1ol81vnbduvio5pmu7kb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pzbvpcygfz5fybcngehl" Type="http://schemas.openxmlformats.org/officeDocument/2006/relationships/hyperlink" Target="https://dalil.kg/document/430023" TargetMode="External"/><Relationship Id="rIdyklr2ooxeioo2vrx2gakt" Type="http://schemas.openxmlformats.org/officeDocument/2006/relationships/hyperlink" Target="https://dalil.kg/document/203103" TargetMode="External"/><Relationship Id="rIdmeg4vim5vvjoubqwtmogp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6vni4lwxlqa9vcjtwz_z" Type="http://schemas.openxmlformats.org/officeDocument/2006/relationships/hyperlink" Target="https://dalil.kg/document/83295" TargetMode="External"/><Relationship Id="rId1ol81vnbduvio5pmu7kb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2026-10-04T05:21:32.774Z</dcterms:created>
  <dcterms:modified xsi:type="dcterms:W3CDTF">2026-10-04T05:21:32.774Z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