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декабря 2018 года № 2774-VI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возвращении к процедуре второго чтения проекта Закона Кыргызской Республики "О внесении изменения в Закон Кыргызской Республики "О внешней миграции"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частями 2 и 3 </w:t>
      </w:r>
      <w:r>
        <w:rPr>
          <w:rFonts w:ascii="Arial" w:cs="Arial" w:eastAsia="Arial" w:hAnsi="Arial"/>
          <w:sz w:val="24"/>
          <w:szCs w:val="24"/>
        </w:rPr>
        <w:t xml:space="preserve">статьи 59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vyfnkifobwqovdv8ro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вернуть к процедуре второго чтения проект Закона Кыргызской Республики "О внесении изменения в </w:t>
      </w:r>
      <w:hyperlink w:history="1" r:id="rIdv_gycqgayrkpysv2zdx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</w:t>
        </w:r>
      </w:hyperlink>
      <w:r>
        <w:rPr>
          <w:rFonts w:ascii="Arial" w:cs="Arial" w:eastAsia="Arial" w:hAnsi="Arial"/>
          <w:sz w:val="24"/>
          <w:szCs w:val="24"/>
        </w:rPr>
        <w:t xml:space="preserve">н Кыргызской Республики "О внешней миграции", инициированный Правительством Кыргызской Республики (</w:t>
      </w:r>
      <w:hyperlink w:history="1" r:id="rIdaqpesdmyrnmxccc-apa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26 июля 2018 года № 349).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gzfermllvqlf1vcsb_g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22 ноября 2018 года № 2710-VI "О принятии во втором чтении проекта Закона Кыргызской Республики "О внесении изменений в </w:t>
      </w:r>
      <w:hyperlink w:history="1" r:id="rIdxtsslkvmeksgbbuf9uj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правопорядку, борьбе с преступностью и противодействию коррупции доработать вышеуказанный проект закона с учетом поступивших предложений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xnwkx8f0jffnrfm2sg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dalil.kg/document/83559</w:t>
      </w:r>
    </w:hyperlink>
  </w:p>
  <w:p>
    <w:pPr>
      <w:spacing w:after="0" w:before="40"/>
      <w:jc w:val="center"/>
    </w:pPr>
    <w:hyperlink w:history="1" r:id="rIdx_ix1d94r8vugx31iubk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vyfnkifobwqovdv8rodc" Type="http://schemas.openxmlformats.org/officeDocument/2006/relationships/hyperlink" Target="https://dalil.kg/document/203166" TargetMode="External"/><Relationship Id="rIdv_gycqgayrkpysv2zdxdj" Type="http://schemas.openxmlformats.org/officeDocument/2006/relationships/hyperlink" Target="https://dalil.kg/document/350" TargetMode="External"/><Relationship Id="rIdaqpesdmyrnmxccc-apaho" Type="http://schemas.openxmlformats.org/officeDocument/2006/relationships/hyperlink" Target="https://dalil.kg/document/12236" TargetMode="External"/><Relationship Id="rIdgzfermllvqlf1vcsb_go4" Type="http://schemas.openxmlformats.org/officeDocument/2006/relationships/hyperlink" Target="https://dalil.kg/document/83499" TargetMode="External"/><Relationship Id="rIdxtsslkvmeksgbbuf9ujmb" Type="http://schemas.openxmlformats.org/officeDocument/2006/relationships/hyperlink" Target="https://dalil.kg/document/35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xnwkx8f0jffnrfm2sgir" Type="http://schemas.openxmlformats.org/officeDocument/2006/relationships/hyperlink" Target="https://dalil.kg/document/83559" TargetMode="External"/><Relationship Id="rIdx_ix1d94r8vugx31iubk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2026-10-04T17:10:25.497Z</dcterms:created>
  <dcterms:modified xsi:type="dcterms:W3CDTF">2026-10-04T17:10:25.497Z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