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pqcwdapptmaco2wthnghw">
        <w:r>
          <w:rPr>
            <w:rFonts w:ascii="Arial" w:cs="Arial" w:eastAsia="Arial" w:hAnsi="Arial"/>
            <w:color w:val="1D4ED8"/>
            <w:sz w:val="24"/>
            <w:szCs w:val="24"/>
            <w:u w:val="single"/>
          </w:rPr>
          <w:t xml:space="preserve">13 июня 2002 года №100</w:t>
        </w:r>
      </w:hyperlink>
      <w:r>
        <w:rPr>
          <w:rFonts w:ascii="Arial" w:cs="Arial" w:eastAsia="Arial" w:hAnsi="Arial"/>
          <w:sz w:val="24"/>
          <w:szCs w:val="24"/>
        </w:rPr>
        <w:t xml:space="preserve">   г.Бишкек от 16 декабря 1992 года N 1070-XII                       ЗАКОН РЕСПУБЛИКИ КЫРГЫЗСТАН                 Об альтернативной (вневойсковой) службе        (В редакции Законов КР от </w:t>
      </w:r>
      <w:hyperlink w:history="1" r:id="rIdshlmynohymo5ljqdmtoys">
        <w:r>
          <w:rPr>
            <w:rFonts w:ascii="Arial" w:cs="Arial" w:eastAsia="Arial" w:hAnsi="Arial"/>
            <w:color w:val="1D4ED8"/>
            <w:sz w:val="24"/>
            <w:szCs w:val="24"/>
            <w:u w:val="single"/>
          </w:rPr>
          <w:t xml:space="preserve">12 января 1994 года N 1393-XII</w:t>
        </w:r>
      </w:hyperlink>
      <w:r>
        <w:rPr>
          <w:rFonts w:ascii="Arial" w:cs="Arial" w:eastAsia="Arial" w:hAnsi="Arial"/>
          <w:sz w:val="24"/>
          <w:szCs w:val="24"/>
        </w:rPr>
        <w:t xml:space="preserve">,                    </w:t>
      </w:r>
      <w:hyperlink w:history="1" r:id="rIdtvpabcdzl42klaz0fvtnh">
        <w:r>
          <w:rPr>
            <w:rFonts w:ascii="Arial" w:cs="Arial" w:eastAsia="Arial" w:hAnsi="Arial"/>
            <w:color w:val="1D4ED8"/>
            <w:sz w:val="24"/>
            <w:szCs w:val="24"/>
            <w:u w:val="single"/>
          </w:rPr>
          <w:t xml:space="preserve">16 апреля 1994 года N 1501-XII</w:t>
        </w:r>
      </w:hyperlink>
      <w:r>
        <w:rPr>
          <w:rFonts w:ascii="Arial" w:cs="Arial" w:eastAsia="Arial" w:hAnsi="Arial"/>
          <w:sz w:val="24"/>
          <w:szCs w:val="24"/>
        </w:rPr>
        <w:t xml:space="preserve">)           (Введен в действие постановлением Верховного Совета       Республики Кыргызстан от 16 декабря 1992 года N 1071-XII)          ("Ведомости Верховного Совета Республики Кыргызстан"                         1993 год N 2, cт.51)     </w:t>
      </w:r>
      <w:hyperlink w:history="1" r:id="rIdn_5mhd8kfchsv0tbk6n2n">
        <w:r>
          <w:rPr>
            <w:rFonts w:ascii="Arial" w:cs="Arial" w:eastAsia="Arial" w:hAnsi="Arial"/>
            <w:color w:val="1D4ED8"/>
            <w:sz w:val="24"/>
            <w:szCs w:val="24"/>
            <w:u w:val="single"/>
          </w:rPr>
          <w:t xml:space="preserve">I.</w:t>
        </w:r>
      </w:hyperlink>
      <w:r>
        <w:rPr>
          <w:rFonts w:ascii="Arial" w:cs="Arial" w:eastAsia="Arial" w:hAnsi="Arial"/>
          <w:sz w:val="24"/>
          <w:szCs w:val="24"/>
        </w:rPr>
        <w:t xml:space="preserve">   Основные положения    </w:t>
      </w:r>
      <w:hyperlink w:history="1" r:id="rIdrwrtco7uwjkqbd4ijxuu3">
        <w:r>
          <w:rPr>
            <w:rFonts w:ascii="Arial" w:cs="Arial" w:eastAsia="Arial" w:hAnsi="Arial"/>
            <w:color w:val="1D4ED8"/>
            <w:sz w:val="24"/>
            <w:szCs w:val="24"/>
            <w:u w:val="single"/>
          </w:rPr>
          <w:t xml:space="preserve">II.</w:t>
        </w:r>
      </w:hyperlink>
      <w:r>
        <w:rPr>
          <w:rFonts w:ascii="Arial" w:cs="Arial" w:eastAsia="Arial" w:hAnsi="Arial"/>
          <w:sz w:val="24"/>
          <w:szCs w:val="24"/>
        </w:rPr>
        <w:t xml:space="preserve">  О призыве на альтернативную (вневойсковую) службу    </w:t>
      </w:r>
      <w:hyperlink w:history="1" r:id="rIdtdec7ejxlucnf8aegraux">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Прохождение альтернативной (вневойсковой) службы    </w:t>
      </w:r>
      <w:hyperlink w:history="1" r:id="rIdsjhb3sha5xemee2p-u9th">
        <w:r>
          <w:rPr>
            <w:rFonts w:ascii="Arial" w:cs="Arial" w:eastAsia="Arial" w:hAnsi="Arial"/>
            <w:color w:val="1D4ED8"/>
            <w:sz w:val="24"/>
            <w:szCs w:val="24"/>
            <w:u w:val="single"/>
          </w:rPr>
          <w:t xml:space="preserve">IV.</w:t>
        </w:r>
      </w:hyperlink>
      <w:r>
        <w:rPr>
          <w:rFonts w:ascii="Arial" w:cs="Arial" w:eastAsia="Arial" w:hAnsi="Arial"/>
          <w:sz w:val="24"/>
          <w:szCs w:val="24"/>
        </w:rPr>
        <w:t xml:space="preserve">  О правах, обязанностях и ответственности граждан,            проходящих альтернативную (вневойсковую) службу  </w:t>
      </w:r>
      <w:r>
        <w:rPr>
          <w:rFonts w:ascii="Arial" w:cs="Arial" w:eastAsia="Arial" w:hAnsi="Arial"/>
          <w:sz w:val="24"/>
          <w:szCs w:val="24"/>
        </w:rPr>
        <w:t xml:space="preserve">                        I. Основные положения     Статья 1.     Альтернативная служба - особый вид государственной службы.    Гражданин  Республики  Кыргызстан  призывного возраста имеет правопрохождения альтернативной (вневойсковой) службы, если он:    -  является  членом  зарегистрированной  религиозной  организации,вероучение   которой  не  допускает пользование  оружием  и  службу  вВооруженных Силах;    - из семьи, в которой кроме призываемого имеется четверо  и  болеедетей в возрасте до 18 лет;    -  имеет  родителей  или братьев (сестер),  ставших  инвалидами  впериод прохождения военной службы;    - является единственным сыном одинокой матери;    - имеет брата (сестру),  погибшего (умершего) в период прохождениявоенной службы;    - из семьи, в которой один из родителей инвалид первой или  второйгруппы, и призывник в ней является кормильцем семьи;    -  имеет  на  своем иждивении нетрудоспособную  жену  или  жену  иребенка;    - является  единственным сыном в семье,  родители которых достигливозраста: отец - 60 лет, мать - 55 лет;    - судим и отбывал меру наказания в местах лишения свободы;    - судим  условно  или судим за деяние,  которое не является тяжкимпреступлением;    -  имеет  одного  родного брата и сестру в  возрасте  до  18  лет,которые находятся на иждивении у одинокой трудоспособной матери;    -  по   состоянию  здоровья имеет ограничения  к  несению  военнойслужбы,    предусмотренные   "Расписанием   болезней   и    физическихнедостатков".    (Толкование абзацев 5 и 12 части второй см.  Закон КР от 16 апреля1997 года N 26)     Статья 2.     Срок альтернативной (вневойсковой) службы составляет 36 месяцев, адля лиц, имеющих высшее образование - 18 месяцев.     Статья 3.     Порядок    прохождения   альтернативной   (вневойсковой)    службыопределяется Правительством Республики Кыргызстан.     Статья 4.     Организация альтернативной (вневойсковой) службы и контроль за нейосуществляется Министерством обороны Кыргызской Республики. </w:t>
      </w:r>
      <w:r>
        <w:rPr>
          <w:rFonts w:ascii="Arial" w:cs="Arial" w:eastAsia="Arial" w:hAnsi="Arial"/>
          <w:sz w:val="24"/>
          <w:szCs w:val="24"/>
        </w:rPr>
        <w:t xml:space="preserve">         II. О призыве на альтернативную (вневойсковую) службу     Статья 5.     Призыв граждан на альтернативную (вневойсковую) службу  проводитсяежегодно,   повсеместно  два  раза в год  (в  апреле-июне  и  октябре-декабре) по Указу Президента Республики Кыргызстан.    Количество   граждан,   подлежащих   призыву   на   альтернативную(вневойсковую)   службу,   устанавливает   Правительство    РеспубликиКыргызстан.    Точные  сроки  явки  граждан  на  призывные  участки  определяютсяприказами районных (городских) военных комиссаров.     Статья 6.     Граждане,  подлежащие  призыву на действительную  военную  службу,изъявившие     желание    исполнять     обязанности     альтернативной(вневойсковой) службы,  обращаются с письменным заявлением в  районную(городскую) призывную комиссию.     Статья 7.     Районные  (городские)  призывные  комиссии,  рассмотрев  заявлениепризывника,  принимают решение большинством голосов  членов  комиссии,которое объявляют ему.     Статья 8.     В  случае  отклонения  заявления районной  (городской)   призывнойкомиссией    призывник    вправе  обратиться  в  областную   призывнуюкомиссию.   В  случае  несогласия  с  решением   областной   призывнойкомиссии   призывник вправе обратиться в суд, решение  которого  будетокончательным.     Статья 9.     Отсрочка  от  прохождения  альтернативной  (вневойсковой)   службыпредоставляется  районной  (городской) призывной комиссией в  случаях,предусмотренных действующим законодательством.     Статья 10.     Призывники, не призванные по различным причинам на  альтернативную(вневойсковую)  службу в установленные сроки, призываются  на  нее  додостижения ими 27-летнего возраста.     Статья 11.     Альтернативная  служба предусматривает выполнение гражданами работв    народном   хозяйстве   Кыргызской   Республики   независимо    отведомственной   принадлежности,   форм   собственности    и    условийхозяйствования,   как   правило,  по  месту   постоянного   жительствагражданина.     Статья 12.     Гражданам, проходящим альтернативную службу, выплачивается сумма вразмере   80   процентов   заработной платы. 20  процентов  заработнойплаты    предприятием,    учреждением,   организацией    выплачиваетсяМинистерству обороны Кыргызской Республики. </w:t>
      </w:r>
      <w:r>
        <w:rPr>
          <w:rFonts w:ascii="Arial" w:cs="Arial" w:eastAsia="Arial" w:hAnsi="Arial"/>
          <w:sz w:val="24"/>
          <w:szCs w:val="24"/>
        </w:rPr>
        <w:t xml:space="preserve">         III. Прохождение альтернативной (вневойсковой) службы     Статья 13.     Администрация предприятия, учреждения, организации, куда направленпризывник,   в   трехдневный   срок   своим  приказом  определяет  видработы, обеспечив полную его занятость, о чем  письменно  сообщает   врайонный  (городской) военный комиссариат, который ведет  персональныйучет.     Статья 14.     Трудовые  отношения  между  гражданами, проходящими альтернативную(вневойсковую)  службу  и  предприятиями, учреждениями,  организациямирегулируются  законами  о труде Республики Кыргызстан  за  исключениемслучаев, предусмотренных настоящим Законом.     Статья 15.     Граждане,   выслужившие   установленные  настоящим  Законом  срокиальтернативной  (вневойсковой) службы, увольняются в  запас  приказамируководителей   предприятий,  учреждений и  организаций  на  основаниипостановления  Правительства Республики Кыргызстан и направляются  дляпостановки   на   воинский   учет  в  районные   (городские)   военныекомиссариаты   по   месту призыва для зачисления в  запас  ВооруженныхСил.     Статья 16.     Граждане, состоящие на альтернативной (вневойсковой) службе, могутбыть уволены в запас досрочно, если они:    -   военно-врачебной  комиссией  признаны  по  состоянию  здоровьянегодными  для  дальнейшего прохождения альтернативной  (вневойсковой)службы;    - в результате изменения семейного положения в период  прохожденияальтернативной (вневойсковой) службы.    - убывает совместно с родителями или своей семьей к  новому  местужительства за пределы Кыргызской Республики. </w:t>
      </w:r>
      <w:r>
        <w:rPr>
          <w:rFonts w:ascii="Arial" w:cs="Arial" w:eastAsia="Arial" w:hAnsi="Arial"/>
          <w:sz w:val="24"/>
          <w:szCs w:val="24"/>
        </w:rPr>
        <w:t xml:space="preserve">         IV. О правах, обязанностях и ответственности граждан,            проходящих альтернативную (вневойсковую) службу     Статья 17.     Граждане,   призванные  на альтернативную  (вневойсковую)  службу,могут  привлекаться  на  учебные  сборы,  пользуются   всей   полнотойсоциально-экономических, политических и личных прав и свобод, и  несутвсе   обязанности  граждан,  предусмотренные  Конституцией  РеспубликиКыргызстан.     Статья 18.     Гражданам,   проходящим   альтернативную   (вневойсковую)   службуежегодно    предоставляется    отпуск  в   соответствии   с   трудовымзаконодательством Республики Кыргызстан.     Статья 19.     Гражданам,    утратившим   трудоспособность    при     прохожденииальтернативной   (вневойсковой)  службы,  государством   гарантируетсясоциальное обеспечение.     Статья 20.     Государство гарантирует страхование  от  несчастных  случаев  лиц,проходящих альтернативную (вневойсковую) службу.     Статья 21.     Время  прохождения гражданами альтернативной (вневойсковой) службызасчитывается в их трудовой стаж.     Статья 22.     Граждане,  ставшие  инвалидами  вследствие  заболевания  в  периодпрохождения альтернативной (вневойсковой) службы, пользуются правом нагосударственное пенсионное обеспечение по инвалидности.     Статья 23.     Граждане,  призванные  на альтернативную (вневойсковую) службу, засовершенные  ими  преступления и уклонение  от  ее  прохождения  несутответственность в соответствии с действующим законодательством.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nhysc-qqjkr94ss_wuej">
      <w:r>
        <w:rPr>
          <w:rFonts w:ascii="Arial" w:cs="Arial" w:eastAsia="Arial" w:hAnsi="Arial"/>
          <w:color w:val="132D3F"/>
          <w:sz w:val="16"/>
          <w:szCs w:val="16"/>
          <w:u w:val="single"/>
        </w:rPr>
        <w:t xml:space="preserve">dalil.kg/document/837</w:t>
      </w:r>
    </w:hyperlink>
  </w:p>
  <w:p>
    <w:pPr>
      <w:spacing w:after="0" w:before="40"/>
      <w:jc w:val="center"/>
    </w:pPr>
    <w:hyperlink w:history="1" r:id="rIdckjncpaqjye1dxi2mys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qcwdapptmaco2wthnghw" Type="http://schemas.openxmlformats.org/officeDocument/2006/relationships/hyperlink" Target="https://dalil.kg/document/1056" TargetMode="External"/><Relationship Id="rIdshlmynohymo5ljqdmtoys" Type="http://schemas.openxmlformats.org/officeDocument/2006/relationships/hyperlink" Target="https://dalil.kg/document/723" TargetMode="External"/><Relationship Id="rIdtvpabcdzl42klaz0fvtnh" Type="http://schemas.openxmlformats.org/officeDocument/2006/relationships/hyperlink" Target="https://dalil.kg/document/745" TargetMode="External"/><Relationship Id="rIdn_5mhd8kfchsv0tbk6n2n" Type="http://schemas.openxmlformats.org/officeDocument/2006/relationships/hyperlink" Target="https://dalil.kg/document/837#1" TargetMode="External"/><Relationship Id="rIdrwrtco7uwjkqbd4ijxuu3" Type="http://schemas.openxmlformats.org/officeDocument/2006/relationships/hyperlink" Target="https://dalil.kg/document/837#2" TargetMode="External"/><Relationship Id="rIdtdec7ejxlucnf8aegraux" Type="http://schemas.openxmlformats.org/officeDocument/2006/relationships/hyperlink" Target="https://dalil.kg/document/837#3" TargetMode="External"/><Relationship Id="rIdsjhb3sha5xemee2p-u9th" Type="http://schemas.openxmlformats.org/officeDocument/2006/relationships/hyperlink" Target="https://dalil.kg/document/837#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nhysc-qqjkr94ss_wuej" Type="http://schemas.openxmlformats.org/officeDocument/2006/relationships/hyperlink" Target="https://dalil.kg/document/837" TargetMode="External"/><Relationship Id="rIdckjncpaqjye1dxi2mys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2026-09-24T06:44:34.316Z</dcterms:created>
  <dcterms:modified xsi:type="dcterms:W3CDTF">2026-09-24T06:44:34.316Z</dcterms:modified>
</cp:coreProperties>
</file>

<file path=docProps/custom.xml><?xml version="1.0" encoding="utf-8"?>
<Properties xmlns="http://schemas.openxmlformats.org/officeDocument/2006/custom-properties" xmlns:vt="http://schemas.openxmlformats.org/officeDocument/2006/docPropsVTypes"/>
</file>