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
 Изменения, внесенные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
 от 28 июня 2019 года № 2019-П-12/34-3,
 вступают в силу с 1 января 2020 года.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s14fxrzx02tzqgt0fyy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15 июня 2017 года № 2017-П-12/25-2-(НПА)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минимальных требованиях к внешнему аудиту банков и других финансово-кредитных организаций, лицензируемых Национальным банком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5vxkohgf353yot0s_99t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2019 года № 2019-П-12/22-4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28 июня 2019 года № 2019-П-12/34-3, 14 августа 2019 года № 2019-П-12/42-1, 9 сентября 2019 № 2019-П-33/47-4)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минимальных требованиях к внешнему аудиту банков и других финансово-кредитных организаций, лицензируемых Национальным банком Кыргызской Республики" (далее - Положение) устанавливает минимальные требования (критерии) для аудита банков и микрофинансовых компаний, в том числе осуществляющих деятельность в соответствии с исламскими принципами банковского дела и финансирования или имеющих "исламское окно", ОАО "Финансовая компания кредитных союзов", а также Государственного банка развития Кыргызской Республики и гарантийных фондов (далее - банк).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avdqb2edbyyg_e0udghk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2019 года № 2019-П-12/22-4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9 сентября 2019 № 2019-П-33/47-4)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настоящего Положения является эффективная организация деятельности банка по привлечению услуг аудиторских организаций, внедрение общепринятых процедур по их выбору, обеспечение сохранения аудиторами банка независимости при предоставлении аудиторских услуг и недопущение конфликта интересов.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целей настоящего Положения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Внешний аудит банка</w:t>
      </w:r>
      <w:r>
        <w:rPr>
          <w:rFonts w:ascii="Arial" w:cs="Arial" w:eastAsia="Arial" w:hAnsi="Arial"/>
          <w:sz w:val="24"/>
          <w:szCs w:val="24"/>
        </w:rPr>
        <w:t xml:space="preserve"> - независимая проверка деятельности банка в целях повышения степени уверенности пользователей в достоверности финансовой отчетности во всех существенных аспектах в соответствии с международными стандартами финансовой отчетности и прочей информации,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Внешний аудитор банка</w:t>
      </w:r>
      <w:r>
        <w:rPr>
          <w:rFonts w:ascii="Arial" w:cs="Arial" w:eastAsia="Arial" w:hAnsi="Arial"/>
          <w:sz w:val="24"/>
          <w:szCs w:val="24"/>
        </w:rPr>
        <w:t xml:space="preserve"> - независимая аудиторская организация (в том числе ее аудиторы, включенные в группу аудиторской проверки), образованная в соответствии с требованиями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аудиту включают в себя требования, которые банк должен выставить к аудиторской организации, ее штату, привлеченным аудиторам (физическим и юридическим лицам), аудиторской проверке (на любой стадии), аудиторскому заключению в соответствии с законодательством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Внешний аудит информационных систем</w:t>
      </w:r>
      <w:r>
        <w:rPr>
          <w:rFonts w:ascii="Arial" w:cs="Arial" w:eastAsia="Arial" w:hAnsi="Arial"/>
          <w:sz w:val="24"/>
          <w:szCs w:val="24"/>
        </w:rPr>
        <w:t xml:space="preserve"> - независимая проверка внешним аудитором технических регламентов и требований банка, позволяющих обеспечить защиту информации и самих банковских систем от неправомерного вмешательства и иных угроз (рисков).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Конфликт интересов</w:t>
      </w:r>
      <w:r>
        <w:rPr>
          <w:rFonts w:ascii="Arial" w:cs="Arial" w:eastAsia="Arial" w:hAnsi="Arial"/>
          <w:sz w:val="24"/>
          <w:szCs w:val="24"/>
        </w:rPr>
        <w:t xml:space="preserve"> - ситуация, при которой заинтересованность внешнего аудитора банка может повлиять на его мнение о достоверности финансовой отчетности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Независимость внешнего аудитора банка</w:t>
      </w:r>
      <w:r>
        <w:rPr>
          <w:rFonts w:ascii="Arial" w:cs="Arial" w:eastAsia="Arial" w:hAnsi="Arial"/>
          <w:sz w:val="24"/>
          <w:szCs w:val="24"/>
        </w:rPr>
        <w:t xml:space="preserve"> - способность внешнего аудитора банка действовать самостоятельно, независимо от чьего-либо влияния на результаты его заключений, выводов и в условиях, исключающих всякое постороннее воздействие на выражение мнения внешним аудитором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Термины должностные лица банка, аффилированные лица и связанные с банком лица, дочерняя компания банка или банковской холдинговой компании, исламский банк, банк, имеющий "исламское окно", исламские принципы банковского дела и финансирования, Шариатский совет - имеют значения, согласно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28 июня 2019 года № 2019-П-12/34-3)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Количество абзацев в пункте 3 настоящего положения не соответствует количеству абзацев в пункте 3 текста на государственном языке.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Требования к внешнему аудиту банков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Деятельность банка подлежит ежегодной внешней аудиторской проверке согласно международным стандартам аудита, признанным в Кыргызской Республике, а также в порядке, установленном законодательством Кыргызской Республики и в соответствии с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отношениях, осуществляемых в соответствии с исламскими принципами банковского дела и финансирования, применяются стандарты аудита для исламских финансовых институтов, разрабатываемые Организацией бухгалтерского учета и аудита для исламских финансовых институтов (AAOFI).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 целью выявить и оценить риски существенного искажения как по причине недобросовестных действий, так и вследствие ошибки внешний аудитор банка проводит консультации с сотрудниками службы внутреннего аудита банка для получения информации о системе внутреннего контроля банка, а также информации о выявленных проблемах банка службой внутреннего аудита банка. Внешний аудитор банка должен иметь доступ ко всем материалам и отчетам службы внутреннего аудита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Банк разрабатывает внутренние нормативные документы по привлечению внешнего аудита, утверждаемые Советом директоров банка, не противоречащие требованиям Положения, включая определение: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перечня критериев для отбора внешнего аудитора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условий найма внешнего аудитора;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и условий оплаты услуг аудиторской организации за аудит финансовой отчетности, а также за предоставление неаудиторских услуг банку и подконтрольным банку организациям.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Выбор аудиторской организации осуществляется банком самостоятельно, с соблюдением требований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Необходимо рассмотреть предложения не менее трех аудиторских организаций для выбора наиболее приемлемой аудиторской организации с точки зрения качества внешнего аудита банка. При назначении банком внешнего аудитора выбор должен определяться не только со стороны минимизации затрат за услуги внешнего аудитора.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проведения внешнего аудита должен быть неизменный ключевой состав аудиторов, осуществляющих внешний аудит банка, за исключением изменений в ключевом составе аудиторов, согласованных между банком и внешним аудитором, которые утверждаются Комитетом по аудиту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Совет директоров банка отбирает аудиторские организации и кандидатуры аудиторов для вынесения на рассмотрение общего собрания акционеров. Не позднее девяноста рабочих дней до дня проведения общего собрания акционеров банк уведомляет Национальный банк об аудиторской организации и кандидатурах аудиторов. Национальный банк вправе отклонить аудиторскую организацию и кандидатуры аудиторов, как не соответствующие установленным требованиям для аудиторской проверки банков и уведомить банк об этом не позднее десяти рабочих дней со дня поступления уведомления с указанием требования, которому не соответствует аудиторская организация, кандидатуры аудиторов.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Выбор внешнего аудитора банка, проведение переговоров с аудиторской организацией в отношении вознаграждения, сроков, условий проведения внешнего аудита банка и представление внешнего аудитора банка на рассмотрение общего собрания акционеров банка является исключительной компетенцией Совета директоров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заключении договора на проведение аудиторской проверки финансовой отчетности должны быть включены требования, изложенные в </w:t>
      </w:r>
      <w:hyperlink w:history="1" r:id="rIddly7lbvrnbetpo0ks4k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5</w:t>
        </w:r>
      </w:hyperlink>
      <w:r>
        <w:rPr>
          <w:rFonts w:ascii="Arial" w:cs="Arial" w:eastAsia="Arial" w:hAnsi="Arial"/>
          <w:sz w:val="24"/>
          <w:szCs w:val="24"/>
        </w:rPr>
        <w:t xml:space="preserve">, и в договоре на проведение аудита информационных систем требования, изложенные в </w:t>
      </w:r>
      <w:hyperlink w:history="1" r:id="rIdmhcltg59r6xedrqhodr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6</w:t>
        </w:r>
      </w:hyperlink>
      <w:r>
        <w:rPr>
          <w:rFonts w:ascii="Arial" w:cs="Arial" w:eastAsia="Arial" w:hAnsi="Arial"/>
          <w:sz w:val="24"/>
          <w:szCs w:val="24"/>
        </w:rPr>
        <w:t xml:space="preserve">, соответственно,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Совету директоров банка в процессе выбора внешнего аудитора банка следует потребовать от аудиторской организации представить свидетельства (доказательства) наличия условий, установленных в пункте 18 настоящего Положения, а также: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список финансово-кредитных и других организаций, внешний аудит которых осуществляла данная аудиторская организация за последние три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предложения, включающие планируемый масштаб аудиторской проверки, период, который будет изучен в ходе аудиторской проверки, график проведения внешнего аудита банка, а также отчеты, которые планируется подготовить.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Банк в течение трех рабочих дней обязан уведомить Национальный банк в письменном виде: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 выборе (назначении) внешнего аудитора банка или банковской группы после принятия решения Общим собранием акционеров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уведомлении должно быть указано о наличии лицензии (номер лицензии, дата получения, срок действия, кем выдана), юридический адрес, включая телефоны аудиторской организации, ФИО руководителя аудиторской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 смене внешнего аудитора банка и ее причинах, если смена внешнего аудитора банка произошла в период проведения внешнего аудита банка.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Требования к внешнему аудитору банка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Внешним аудитором банка может быть только аудиторская организация, имеющая соответствующую лицензию на право осуществления аудиторской деятельности банков на территории Кыргызской Республики и отвечающая требованиям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проведении внешнего аудита банка внешний аудитор банка должен соблюдать ограничения, установленные законодательством Кыргызской Республики и нормативными правовыми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Внешний аудитор банка должен оставаться независимым, объективным, избегать ситуаций, которые дают основание считать, что существует конфликт интересов.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Внешний аудитор должен быть независимым от банка, что означает способность действовать самостоятельно, независимо от чьего-либо влияния на результаты аудиторского заключения, выводы, и в условиях, исключающих какое-либо постороннее воздействие на выражение внешним аудитором своего мнения. В договоре о проведении внешнего аудита должно быть отражено заявление аудиторской организации о том, что сама аудиторская организация или любой ее аудитор, или иной работник, включенный в состав аудиторской проверки, не имеют какого-либо интереса в банке, независимы и не связаны никакими отношениями с банком и его должностными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Аудиторская организация или аудиторы, участвующие в аудите банка, или привлеченные аудиторы, участвующие в аудите банка, не считаются независимыми от банка, если они являются или являлись в течение двух последних лет: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лицами, которые прямо или косвенно имеют значительное участие в капитале банка или его аффилированных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аффилированными лицами банка или его аффилированных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лицами, которые предоставляют банку или его аффилированным лицам иные услуги (проведение специальных аудиторских проверок, консультационные услуги, услуги внутреннего аудита);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работником банка или его аффилированных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иных случаях,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Банк не должен привлекать аудиторскую организацию в качестве внешнего аудитора банка, если имеют место подтвержденные обстоятельства, подвергающие сомнению независимость внешнего аудитора банка, в том числе, если имеют место отношения, при которых аудиторская организация, или любые из ее аудиторов, по существу, являются связанным с банком лицом в соответствии с банковским законодательством. Аудиторская организация, выбранная для аудита банка или банковской группы, должна: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соответствующую лицензию на право осуществления аудиторской деятельности на территории Кыргызской Республики, а также иметь опыт аудиторской деятельности не менее трех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независимой от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опыт аудита коммерческих банков и финансово-кредитных организаций в соответствии с международными стандартами аудита и международными стандартами финансовой отчетности, а также в соответствии со стандартами, утвержденными Организацией бухгалтерского учета и аудита для исламских финансовых институтов;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штатных или привлеченных аудиторов в количестве, достаточном для качественного и своевременного выполнения поставленных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Руководитель аудиторской проверки финансовой отчетности должен обладать: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квалификацией в соответствии с требованиями законодательства по аудиту или международной квалификацией;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трехлетним опытом аудита коммерческих банков и финансово-кредитных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опытом аудита в финансово-кредитных организациях в соответствии с международными стандартами аудита и международными стандартами финансовой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знаниями в области банковского дела и банковского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знаниями стандартов AAOFI и трехлетним опытом аудита банков и финансово-кредитных организаций, осуществляющих деятельность в соответствии с исламскими принципами банковского дела и финансирования - для аудиторской проверки банка, оказывающих услуги по исламским принципам банковского дела и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Руководитель аудита информационных систем для проведения аудита информационных систем должен обладать: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квалификационным сертификатом (CISA, CISM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опытом аудита информационных систем финансово-кредитных организациях.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Внешний аудит банка не может осуществляться одной и той же аудиторской организацией более пяти лет подряд. Срок ротации определяется из расчета пяти последовательных лет к дате, когда Общее собрание акционеров банка должно принять решение об избрании (назначении) внешнего аудитора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 ходатайству банка в Национальный банк об изменении срока ротации, входящего в состав банковской группы, срок ротации может быть увеличен, если для международной холдинговой компании, в которую входит банк, предусмотрен законодательством страны регистрации срок ротации внешнего аудитора, отличный от установленного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Аудит банковской группы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Банк, находящийся во главе банковской группы, банковская холдинговая компания или материнская компания и дочерняя компания банка, представляющие собой аудируемую группу, подвергаются ежегодному аудиту независимой аудиторской организацией (внешним аудитором), имеющей лицензию на проведение аудиторской проверки в соответствии с законодательством Кыргызской Республики об аудиторской деятельности и требованиями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Аудит банка или банковской группы проводится на консолидированной основе и индивидуально для каждого участника банковской группы. Аудит банковской группы должен осуществляться одной аудиторской организацией.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Национальный банк может исключить требования, указанные в пункте 27, по ходатайству банка и его аффилированного лица (аффилированных лиц), если банк и аффилированное лицо предоставят доказательства и Национальный банк признает наличие следующих обстоятельств: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невозможность проведения аудита для всех лиц аудируемой группы одной аудиторской организацией из-за высокой стоимости аудита, могущей привести к негативным последствиям для финансового состояния банка, или отсутствия аудиторской организации, которая могла бы завершить аудит каждого лица аудируемой группы в течение необходимого времени или осуществить надлежащий аудит в отношении каждого лица аудируемой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банком или его аффилированным лицом были предприняты все меры по исполнению требований, указанных в настоящем пункте;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предоставление Национальным банком разрешения на осуществление различными аудиторскими организациями аудита различных лиц аудируемой группы не вызовет неблагоприятное воздействие на результаты аудита банка любого аффилированного лица банка или банковской группы в целом.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Национальный банк не может исключить требование об аудите всех лиц, входящих в аудируемую группу, одной аудиторской организацией до тех пор, пока все аудиторские организации, которые предположительно будут проводить аудит различных лиц, входящих в аудируемую группу, не договорятся в письменной форме о предоставлении друг другу доступа к их рабочим документам и аудиторскому заключению, относящимся к аудиту банка и его аффилированных лиц, обмену информацией в течение проведения аудита и осуществления взаимодействия между ними относительно содержания их аудиторских заключений.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 результатам аудита банковской группы составляются отчеты отдельно по каждому участнику группы и консолидированный отчет.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показатель чистого суммарного капитала участника банковской группы составляет менее 5% от чистого суммарного капитала банка, находящегося во главе банковской группы, отдельная отчетность по участнику банковской группы не требуется.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Аудит финансовой отчетности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 завершению финансового года банк обязан обеспечить проведение внешнего аудита банка в срок не позднее девяноста дней с начала нового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Внешний аудитор обеспечивает повышение степени уверенности пользователей в достоверности финансовой отчетности во всех ее существенных аспектах в соответствии с применимыми основами представления финансовой отчетности (международным стандартам финансовой отчетности).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28 июня 2019 года № 2019-П-12/34-3)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Внешнему аудитору необходимо рассмотреть подверженность финансовой отчетности банка существенному искажению и использование применяемых принципов финансовой отчетности в отношении данных и обстоятельств, относящихся к деятельности банка, а также: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оценить выявленные риски и определить, распространяются ли они на финансовую отчетность в целом и могут ли потенциально оказать влияние на многие утверждения, цели и стратегии банка, а также связанные с ними коммерческие риски, способные привести к рискам существенного искажения;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оценить выбор и применение учетной политики, включая причины любых ее изменений. Внешний аудитор оценивает, соответствует ли учетная политика банка характеру его коммерческой деятельности и соответствуют ли выбранные и применяемые положения учетной политики применимой концепции подготовки финансовой отчетности и являются ли они надлежащими;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оценить и проанализировать финансовые результаты деятельности банка с целью выявления и оценки рисков существенного искажения как по причине недобросовестных действий, так и вследствие ошибки, на уровне финансовой отчетности и на уровне предпосылок, разработки и проведения аудиторских процедур в ответ на эти риски.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Внешнему аудитору необходимо рассмотреть соответствие учета и классификации активов банка законодательству Кыргызской Республики, нормативным требованиям Национального банка, учетной политике и процедур банка. Для этих целей внешнему аудитору банка следует выполнить соответствующие процедуры в рамках аудита, проводимого в соответствии с международными стандартами аудита и требованиями Национального банка, необходимыми для целей выражения мнения в отношении соответствия финансовой отчетности банка во всех существенных аспектах установленным принципам представления финансовой отчетности, необходимые для получения информации в отношении следующих подпунктов: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оценки соответствия применяемой банком кредитной политики обстоятельствам, включая характер, размер и сложность деятельности банка, в рамках оценки системы внутреннего контроля банка, связанной с финансовой отчетностью и являющейся значимой для аудита, включая: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обеспечивается ли качество управления кредитными рисками через надлежащую деятельность Кредитного комитета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имеются ли в наличии процедуры рассмотрения кредитной заявки;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обеспечивается ли сбор необходимой и достаточной информации о заемщике;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осуществляется ли контроль (мониторинг) за своевременностью возврата кредита, в том числе аффилированными и связанными лицами, определяемыми таковыми в соответствии с международным стандартом финансовой отчетности и банковским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обеспечена ли необходимая обоснованность реструктуризации кредитов;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ведется ли перечень предпринятых банком в течение отчетного периода мероприятий, направленных на возврат кредита, в том числе по кредитам, по которым ведутся судебные разбирательства;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обоснованности классификации и оценки (обоснованности отчислений в резерв на покрытие потенциальных потерь и убытков) кредитного портфеля и иных активов, а также забалансовых обязательств, проведенных руководством;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оценки надлежащего характера применяемой учетной политики, а также обоснованности оценочных значений, рассчитанных руководством, в отношении прочих активов - недвижимости, приобретенной банком в результате взыскания залога;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наличия оценки залогов по предоставляемым кредитам и является ли оценка, проводимая руководством, обоснованной;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соответствия периодичности проводимой банком процедурам подтверждения остатков по счетам ссудной задолженности и счетам "лоро" и "ностро" в соответствии с внутренними политиками банка и требованиями Национального банка, а также обеспечение соответствия учета депозитов установленной структуре депозита и других заимствований;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оценки надлежащего характера применяемой учетной политики и соответствующего раскрытия информации по видам операций на рынке ценных бумаг, в том числе при осуществлении операций доверительного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Необходимо рассмотреть соответствие учета и раскрытия операций с аффилированными и связанными лицами соответствующим требованиям. Для этих целей внешнему аудитору банка следует выполнить все процедуры, необходимые для получения информации в отношении того,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аффилированные и связанные лица и операции с ними установлены;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существует ли соответствующее разрешение и политика по осуществлению операций с аффилированными и связанными лицами, включая надлежащее отражение и раскрытие условий проведения этих операций в финансовой отчетности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имеются ли достаточные и надлежащие аудиторские доказательства, что дебиторская задолженность в результате операций с аффилированными и связанными лицами будет своевременно погашена;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при анализе операций с аффилированными и связанными лицами соблюдаются и применяются общепринятые в банковской практике банка процедуры оценки и управления рисками (такие как оценка кредитов, принятие залогов и т.п.).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ходе изучения значимых для аудита средств контроля внешний аудитор анализирует их структуру и с помощью дополнительных процедур (наряду с направлением запросов работникам организации) устанавливает, внедрены ли эти средства контроля на практике.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соответствия внешним аудитором системы внутреннего контроля банка обстоятельствам, включая характер, размер и сложность деятельности банка, может проводиться путем получения информации об/о: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адекватности структуры управления банка видам и объемам выполняемых банком операций (участие органов управления в принятии решений, распределение обязанностей между руководителями, наличие положений о структурных подразделениях и должностных инструкций);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организации контроля за отражением всех операций в бухгалтерском учете и за подготовкой достоверной финансовой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организации работы системы внутреннего контроля в банке;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организации контроля за деятельностью дочерних компаний и филиалов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организации управления рисками в банке;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выполнении рекомендаций предыдущей аудиторской проверки в виде разработки новых или совершенствования действующих внутренних процедур банка, а также по улучшению системы внутреннего контроля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На основе аудиторской выборки внешний аудитор рассматривает соответствие операций и процедур проведения операций банка по осуществлению платежей и расчетов законодательству Кыргызской Республики и нормативным требованиям Национального банка. Для этих целей внешнему аудитору банка необходимо провести проверку в отношении того, в какой степени соблюдается и обеспечивается: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соответствие бумажных платежных документов их электронным аналогам;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своевременность проведения платежей;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соблюдение условий конфиденциальности и безопасности при проведении электронных платежей и работе с личными ключами уполномоченных лиц банка, соблюдение правил их хранения и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своевременность и правильность зачисления средств на счета клиентов и списания средств со счетов клиентов;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своевременность приема и передачи информации при проведении электронных платежей;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выполнение требований по заполнению реквизитов платежных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Внешний аудитор придерживается в полном объеме требований международных стандартов аудита, стандартов аудита для исламских финансовых институтов в отношении ответственности внешнего аудитора банка по рассмотрению недобросовестных действий и ошибок в ходе аудита финансовой отчетности банка.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Аудит информационных систем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Банки должны проводить аудит информационной системы минимум один раз в два года. Срок проведения внешнего аудита информационных систем определяется из расчета двух последовательных лет с даты проведения последнего внешнего аудита информационных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ходе и для целей аудита информационных систем внешний аудитор должен осуществить анализ и оценку соответствия информационных систем банка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нормативных правовых актов Национального банка, в части информационной безопасности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внутренних политик/процедур информационных систем банка, утвержденных руководством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При проведении внешнего аудита информационных систем как минимум необходимо: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изучить внутренние нормативные документы по обеспечению информационной безопасности на предмет их достаточности и соответствия требованиям законодательства Кыргызской Республики и нормативных правовых актов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изучить стратегические документы банка, бизнес-планы, политики и процедуры по управлению рисками информационных систем в целях оценки их адекватности, достаточности и актуальности;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оценить систему управления качеством ИТ-процессов и систему управления операционными рисками;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оценить систему обеспечения непрерывности деятельности информационных систем и планов восстановления информационных систем в случае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оценить уровень обеспечения безопасности сети, операционных систем, приложений и баз данных, персонала и физической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рассмотреть степень защищенности информационных систем в филиалах;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оценить систему управления доступом и распределения ролей в автоматизированных системах;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оценить уровень осведомленности персонала банка в области информационной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рассмотреть вопросы соблюдения требований законодательства в отношении прав интеллектуальной собственности и использования лицензионных программных продуктов.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Требования к банку о предоставлении заключения/отчета внешнего аудитора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аудиторском заключении должна быть отражена информация в соответствии с международными стандартами аудита и требованиями Национального банка. При этом, для всех пользователей согласно международным стандартам финансовой отчетности, аудиторское заключение по финансовой отчетности банка должно быть единым.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По завершению финансового года банк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представить Национальному банку заверенную копию аудиторского заключения вместе с финансовой отчетностью и письмом аудитора к руководству банка за пять рабочих дней до дня проведения годового общего собрания акционеров;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утверждение общим собранием акционеров годовой финансовой отчетности банка в срок не позднее девяноста дней с начала нового финансового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представить Национальному банку заверенную копию аудиторского заключения вместе с финансовой отчетностью, утвержденной общим собранием акционеров, и письмом внешнего аудитора к руководству банка в срок не позднее ста пяти дней с начала нового финансового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опубликовать годовую финансовую отчетность банка (в том числе консолидированную отчетность) вместе с аудиторским заключением в средствах массовой информации, не позднее ста двадцати дней с начала нового финансового года, по форме и в порядке, установленным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По завершению аудита информационных систем банк обязан представить Национальному банку заверенную копию аналитического отчета по результатам аудита информационных систем и письмо руководству в течение 5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Банки представляют в Национальный банк копии изданий, в которых была опубликована годовая финансовая отчетность банка, подтвержденная внешним аудитором банка, в течение 3-х рабочих дней после публикации.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Банк должен уведомить уполномоченный государственный орган, регулирующий аудиторскую деятельность, о проведении обязательного аудита и публикации финансовой отчетности согласно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Национальный банк имеет право потребовать, чтобы банк, банковская холдинговая компания или дочерняя компания исправили недостатки, приведшие к аудиторскому заключению с оговорками или какому-либо другому неблагоприятному мнению внешнего аудитора относительно финансовой отчетности банка, любой его дочерней компании, банковской холдинговой компании или любой значительной дочерней компании банковской холдинговой компании.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Национальный банк имеет право применить к руководству банка, членам Совета директоров, членам Комитета по аудиту банка, к контролирующим акционерам и/или к самому банку любые меры, установленные банковским законодательством, вплоть до отзыва лицензии, если выявленные в ходе аудиторской проверки недостатки не будут исправлены в течение периода времени, установленного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Внешний аудитор обязан, в течение одного рабочего дня с момента обнаружения нижеперечисленных обстоятельств, информировать Правление, Совет директоров банка и Национальный банк: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 обнаруженных фактах, создающих угрозу стабильности и о событиях или условиях, указывающих на неспособность банка продолжать свою деятельность непрерывно в течение двенадцати месяцев после окончания отчетного периода;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событиях или условиях, являющихся основаниями по законодательству Кыргызской Республики для введения Временной администрации и отзыва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 решении отказаться от осуществления внешнего аудита банка в ходе аудиторской проверки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 раскрытии мошенничества или мошеннической схемы или о выявлении сделок, подпадающих под признаки операции, связанной с финансированием террористической деятельности и легализацией (отмыванием)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 отказе банка сообщить какую-либо информацию Национальному банку по просьбе внешнего аудитора;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 выявлении значительных нарушений или недостатков в системе внутреннего контроля, которые могли бы привести к существенным убыткам в банке в следующем после отчетного периода в соответствии с международными стандартами аудита или требованиями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иных случаях,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14 августа 2019 года № 2019-П-12/42-1)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По требованию Национального банка внешний аудитор обязан предоставить любую информацию, связанную с проведением аудита. Предоставление такой информации не считается раскрытием конфиденциальной информации при проведении внешнего аудита.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Уполномоченные сотрудники Национального банка в ходе осуществления инспекторской проверки вправе встречаться с внешним аудитором и получать от них устную и письменную информацию.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Руководство банка, поставленное в известность внешним аудитором банка о фактах нарушения законодательства либо об отказе в осуществлении внешнего аудита, обязано информировать Национальный банк, в течение двух рабочих дней о получении такой информации от внешнего аудитора.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В случае если Национальный банк признает аудиторское заключение не соответствующим требованиям законодательства Кыргызской Республики и/или международных стандартов аудита, банк обязан провести повторный аудит за собственный счет.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Национальный банк вправе не принять заключение внешнего аудитора банка, в том числе до проведения общего годового собрания и требовать проведения повторного аудита банка или аффилированного лица, если обнаружатся обстоятельства, которые включают: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выявление фактов сокрытия информации, являющейся в соответствии с законодательством Кыргызской Республики основанием для выводов об ограничениях при проведении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аудиторской организацией деятельности, не предусмотренной лицензией;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отзыв квалификационного сертификата аудитора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отсутствие независимости внешнего аудитора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соблюдение и/или незнание внешним аудитором необходимых стандартов, практики аудита, бухгалтерского учета и банковского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выявление в деятельности аудиторской организации фактов несоответствия законодательству Кыргызской Республики и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обнаружении вышеуказанных обстоятельств, Национальный банк направляет соответствующее уведомление в адрес банка. Банк обязан провести повторный внешний аудит банка в соответствии с требованиями законодательства Кыргызской Республики и настоящего Положения. Повторный аудит осуществляется за счет банка и/или его аффилированных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Национальный банк в порядке, установленном законодательством Кыргызской Республики, может предоставить внешнему аудитору банка необходимую информацию, относящуюся к вопросам внешнего аудита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аудит банков не отменяет и не заменяет осуществление банковского надзора за деятельностью банков со стороны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инспекторской проверке деятельности банков и их филиалов Национальным банком Кыргызской Республики в случае необходимости может привлекаться независимая аудиторская организация и/или индивидуальный аудитор на договорной основе для выполнения: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обзора методов, используемых банком для составления регулятивных отчетов;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адекватности управления и системы внутреннего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системы внутреннего контроля (включая службу внутреннего аудита);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следования принципам Международных стандартов финансовой отчетности, стандартам, утвержденным Организацией бухгалтерского учета и аудита для исламских финансовых институтов;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соответствия деятельности банка требованиям законодательства Кыргызской Республики и нормативным актам Национального банка и др.;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системы управления рисками информационных систем как категории операционного риска.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В соответствии с законодательством Кыргызской Республики Национальный банк вправе потребовать от банка проведения внепланового аудита. При этом, услуги аудиторской организации оплачиваются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Цели, задачи и срок внеплановой аудиторской проверки обсуждаются Национальным банком, банком и внешним аудитором и оформляются протоколом, который подписывается тремя сторонами. Аудиторскую проверку может проводить аудиторская организация, удовлетворяющая требованиям законодательства Кыргызской Республики, включая нормативные правовые акты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Банк вправе обжаловать решение Национального банка о проведении внепланового аудита в порядке и сроки, установленные законодательством Кыргызской Республики, включая нормативные правовые акты Национального банка. При этом обжалование банком данного решения Национального банка не приостанавливает его исполнение.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Должностные лица банка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внешнему аудитору банка условия для своевременного и полного проведения аудиторской проверки, предоставлять всю документацию, необходимую для ее проведения, а также давать по его запросу разъяснения и объяснения в устной и письменной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оперативно устранять все выявленные аудиторской проверкой нарушения, в том числе по ведению бухгалтерского учета, составлению финансовой отчетности, в системе внутреннего контроля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Должностным лицам и работникам банков запрещается: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воздействие на внешнего аудитора с целью изменить, обоснованные и подтвержденные документами и расчетами, выводы по результатам внешнего аудита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предпринимать любые действия с целью ограничения круга вопросов, подлежащих выяснению, при проведении внешнего аудита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ограничивать доступ внешнего аудитора банка к документам, отчетности, сотрудникам банка, а также к помещениям банка, если это необходимо для целей проведения внешнего аудита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возникновении указанных событий, внешний аудитор банка обязан напрямую письменно сообщить о них в Национальный банк с предоставлением копии Совету директоров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lcnd-lsa1zoxlkauzj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dalil.kg/document/860281</w:t>
      </w:r>
    </w:hyperlink>
  </w:p>
  <w:p>
    <w:pPr>
      <w:spacing w:after="0" w:before="40"/>
      <w:jc w:val="center"/>
    </w:pPr>
    <w:hyperlink w:history="1" r:id="rIdswfey3ycfhfhnpn3b4c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14fxrzx02tzqgt0fyywm" Type="http://schemas.openxmlformats.org/officeDocument/2006/relationships/hyperlink" Target="https://dalil.kg/document/860280" TargetMode="External"/><Relationship Id="rId5vxkohgf353yot0s_99t-" Type="http://schemas.openxmlformats.org/officeDocument/2006/relationships/hyperlink" Target="https://dalil.kg/document/800258" TargetMode="External"/><Relationship Id="rIdavdqb2edbyyg_e0udghk6" Type="http://schemas.openxmlformats.org/officeDocument/2006/relationships/hyperlink" Target="https://dalil.kg/document/800258" TargetMode="External"/><Relationship Id="rIddly7lbvrnbetpo0ks4kwd" Type="http://schemas.openxmlformats.org/officeDocument/2006/relationships/hyperlink" Target="https://dalil.kg/document/860281#rl5" TargetMode="External"/><Relationship Id="rIdmhcltg59r6xedrqhodrwf" Type="http://schemas.openxmlformats.org/officeDocument/2006/relationships/hyperlink" Target="https://dalil.kg/document/860281#r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lcnd-lsa1zoxlkauzjrb" Type="http://schemas.openxmlformats.org/officeDocument/2006/relationships/hyperlink" Target="https://dalil.kg/document/860281" TargetMode="External"/><Relationship Id="rIdswfey3ycfhfhnpn3b4ca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2026-09-24T21:14:09.566Z</dcterms:created>
  <dcterms:modified xsi:type="dcterms:W3CDTF">2026-09-24T21:14:09.566Z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