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РЕПУБЛИКИ </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ПОСТАНОВЛЕНИЕ ПРАВЛЕНИЯ НАЦИОНАЛЬНОГО БАНКА КЫРГЫЗСКОЙ РЕСПУБЛИКИ</w:t>
      </w:r>
    </w:p>
    <w:p>
      <w:pPr>
        <w:spacing w:after="200" w:before="200"/>
        <w:jc w:val="center"/>
      </w:pPr>
      <w:r>
        <w:rPr>
          <w:rFonts w:ascii="Arial" w:cs="Arial" w:eastAsia="Arial" w:hAnsi="Arial"/>
          <w:i/>
          <w:iCs/>
          <w:sz w:val="24"/>
          <w:szCs w:val="24"/>
        </w:rPr>
        <w:t xml:space="preserve">г.Бишкек, от 14 августа 2019 года № 2019-П-12/42-1-(НПА)</w:t>
      </w:r>
    </w:p>
    <w:p>
      <w:pPr>
        <w:spacing w:after="400" w:before="400"/>
        <w:jc w:val="center"/>
      </w:pPr>
      <w:r>
        <w:rPr>
          <w:rFonts w:ascii="Arial" w:cs="Arial" w:eastAsia="Arial" w:hAnsi="Arial"/>
          <w:b/>
          <w:bCs/>
          <w:sz w:val="32"/>
          <w:szCs w:val="32"/>
        </w:rPr>
        <w:t xml:space="preserve">Об утверждении Положения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Положения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В соответствии со статьями 20 и 68 </w:t>
      </w:r>
      <w:hyperlink w:history="1" r:id="rIdzoicw9s3lmenql8sql12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Утвердить </w:t>
      </w:r>
      <w:hyperlink w:history="1" r:id="rIdpkqghpxgo50mjs1erq0c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(Приложение 1).</w:t>
      </w:r>
    </w:p>
    <w:p>
      <w:pPr>
        <w:spacing w:after="60"/>
        <w:ind w:firstLine="567"/>
        <w:jc w:val="both"/>
      </w:pPr>
      <w:r>
        <w:rPr>
          <w:rFonts w:ascii="Arial" w:cs="Arial" w:eastAsia="Arial" w:hAnsi="Arial"/>
          <w:sz w:val="24"/>
          <w:szCs w:val="24"/>
        </w:rPr>
        <w:t xml:space="preserve">2. Утвердить </w:t>
      </w:r>
      <w:hyperlink w:history="1" r:id="rIdffw_4aauly82436pkhz4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(Приложение 2).</w:t>
      </w:r>
    </w:p>
    <w:p>
      <w:pPr>
        <w:spacing w:after="60"/>
        <w:ind w:firstLine="567"/>
        <w:jc w:val="both"/>
      </w:pPr>
      <w:r>
        <w:rPr>
          <w:rFonts w:ascii="Arial" w:cs="Arial" w:eastAsia="Arial" w:hAnsi="Arial"/>
          <w:sz w:val="24"/>
          <w:szCs w:val="24"/>
        </w:rPr>
        <w:t xml:space="preserve">3. Внести </w:t>
      </w:r>
      <w:hyperlink w:history="1" r:id="rIdwvwn4cajotpv_qrcpowp_">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(Приложение 3):</w:t>
      </w:r>
    </w:p>
    <w:p>
      <w:pPr>
        <w:spacing w:after="60"/>
        <w:ind w:firstLine="567"/>
        <w:jc w:val="both"/>
      </w:pPr>
      <w:r>
        <w:rPr>
          <w:rFonts w:ascii="Arial" w:cs="Arial" w:eastAsia="Arial" w:hAnsi="Arial"/>
          <w:sz w:val="24"/>
          <w:szCs w:val="24"/>
        </w:rPr>
        <w:t xml:space="preserve">- "Об утверждении </w:t>
      </w:r>
      <w:hyperlink w:history="1" r:id="rId9nds7dx6_ea6wqdekcl24">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 </w:t>
      </w:r>
      <w:hyperlink w:history="1" r:id="rIdgsqwa7sxbtxsf5xlsvqkn">
        <w:r>
          <w:rPr>
            <w:rFonts w:ascii="Arial" w:cs="Arial" w:eastAsia="Arial" w:hAnsi="Arial"/>
            <w:color w:val="1D4ED8"/>
            <w:sz w:val="24"/>
            <w:szCs w:val="24"/>
            <w:u w:val="single"/>
          </w:rPr>
          <w:t xml:space="preserve">31 октября 2012 года № 41/12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qdwf8qutyehblg_qzkln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предоставлению коммерческими банками Кыргызской Республики клиентам индивидуальных банковских сейфов для хранения ценностей" от </w:t>
      </w:r>
      <w:hyperlink w:history="1" r:id="rIdqlpz5ic8zobxspevy9v_z">
        <w:r>
          <w:rPr>
            <w:rFonts w:ascii="Arial" w:cs="Arial" w:eastAsia="Arial" w:hAnsi="Arial"/>
            <w:color w:val="1D4ED8"/>
            <w:sz w:val="24"/>
            <w:szCs w:val="24"/>
            <w:u w:val="single"/>
          </w:rPr>
          <w:t xml:space="preserve">12 сентября 2012 года № 37/2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установлении требований по определению субъектов и перечня оффшорных зон" от </w:t>
      </w:r>
      <w:hyperlink w:history="1" r:id="rIde0xwizmrflnba_fipqg5f">
        <w:r>
          <w:rPr>
            <w:rFonts w:ascii="Arial" w:cs="Arial" w:eastAsia="Arial" w:hAnsi="Arial"/>
            <w:color w:val="1D4ED8"/>
            <w:sz w:val="24"/>
            <w:szCs w:val="24"/>
            <w:u w:val="single"/>
          </w:rPr>
          <w:t xml:space="preserve">16 апреля 2003 года № 13/2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f5qp31rfhjnindhaoibe8">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осуществлении банковского надзора" от </w:t>
      </w:r>
      <w:hyperlink w:history="1" r:id="rIdglbkm3gmqbgfyzm4fugfu">
        <w:r>
          <w:rPr>
            <w:rFonts w:ascii="Arial" w:cs="Arial" w:eastAsia="Arial" w:hAnsi="Arial"/>
            <w:color w:val="1D4ED8"/>
            <w:sz w:val="24"/>
            <w:szCs w:val="24"/>
            <w:u w:val="single"/>
          </w:rPr>
          <w:t xml:space="preserve">20 июня 2018 года № 2018-П-12/24-2-(НПА)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w:t>
      </w:r>
      <w:hyperlink w:history="1" r:id="rId58ags2rzcc7wpdrxjflc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w:t>
      </w:r>
      <w:hyperlink w:history="1" r:id="rIdpyi1scjf8xn5bdleobi_i">
        <w:r>
          <w:rPr>
            <w:rFonts w:ascii="Arial" w:cs="Arial" w:eastAsia="Arial" w:hAnsi="Arial"/>
            <w:color w:val="1D4ED8"/>
            <w:sz w:val="24"/>
            <w:szCs w:val="24"/>
            <w:u w:val="single"/>
          </w:rPr>
          <w:t xml:space="preserve">15 июня 2017 года № 2017-П-12/25-4-(НПА)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no0x_4ne9zutw3x9plzc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прямом банковском надзоре" от </w:t>
      </w:r>
      <w:hyperlink w:history="1" r:id="rIdcseu-ot0awv46i9hxjaub">
        <w:r>
          <w:rPr>
            <w:rFonts w:ascii="Arial" w:cs="Arial" w:eastAsia="Arial" w:hAnsi="Arial"/>
            <w:color w:val="1D4ED8"/>
            <w:sz w:val="24"/>
            <w:szCs w:val="24"/>
            <w:u w:val="single"/>
          </w:rPr>
          <w:t xml:space="preserve">28 мая 2008 года № 22/4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nshkmlj2ibykfoefqcavh">
        <w:r>
          <w:rPr>
            <w:rFonts w:ascii="Arial" w:cs="Arial" w:eastAsia="Arial" w:hAnsi="Arial"/>
            <w:color w:val="1D4ED8"/>
            <w:sz w:val="24"/>
            <w:szCs w:val="24"/>
            <w:u w:val="single"/>
          </w:rPr>
          <w:t xml:space="preserve">14 сентября 2011 года № 52/4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bgsuqbtwsrvrly0s2v7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корпоративном управлении в коммерческих банках Кыргызской Республики" от </w:t>
      </w:r>
      <w:hyperlink w:history="1" r:id="rIdjbjbjnr8zbsnpbwqcagvw">
        <w:r>
          <w:rPr>
            <w:rFonts w:ascii="Arial" w:cs="Arial" w:eastAsia="Arial" w:hAnsi="Arial"/>
            <w:color w:val="1D4ED8"/>
            <w:sz w:val="24"/>
            <w:szCs w:val="24"/>
            <w:u w:val="single"/>
          </w:rPr>
          <w:t xml:space="preserve">17 мая 2017 года № 19/12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qtarenavefyedxkoryy8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от </w:t>
      </w:r>
      <w:hyperlink w:history="1" r:id="rIdn1fhgsk3j6luuiztjzaw4">
        <w:r>
          <w:rPr>
            <w:rFonts w:ascii="Arial" w:cs="Arial" w:eastAsia="Arial" w:hAnsi="Arial"/>
            <w:color w:val="1D4ED8"/>
            <w:sz w:val="24"/>
            <w:szCs w:val="24"/>
            <w:u w:val="single"/>
          </w:rPr>
          <w:t xml:space="preserve">15 июня 2017 года № 2017-П-12/25-8-(НПА);</w:t>
        </w:r>
      </w:hyperlink>
    </w:p>
    <w:p>
      <w:pPr>
        <w:spacing w:after="60"/>
        <w:ind w:firstLine="567"/>
        <w:jc w:val="both"/>
      </w:pPr>
      <w:r>
        <w:rPr>
          <w:rFonts w:ascii="Arial" w:cs="Arial" w:eastAsia="Arial" w:hAnsi="Arial"/>
          <w:sz w:val="24"/>
          <w:szCs w:val="24"/>
        </w:rPr>
        <w:t xml:space="preserve">- "Об утверждении Правил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w:t>
      </w:r>
    </w:p>
    <w:p>
      <w:pPr>
        <w:spacing w:after="60"/>
        <w:ind w:firstLine="567"/>
        <w:jc w:val="both"/>
      </w:pPr>
      <w:r>
        <w:rPr>
          <w:rFonts w:ascii="Arial" w:cs="Arial" w:eastAsia="Arial" w:hAnsi="Arial"/>
          <w:sz w:val="24"/>
          <w:szCs w:val="24"/>
        </w:rPr>
        <w:t xml:space="preserve">- "Об утверждении </w:t>
      </w:r>
      <w:hyperlink w:history="1" r:id="rIdc_qf3w0chdfaayudncyi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от </w:t>
      </w:r>
      <w:hyperlink w:history="1" r:id="rIdm3pmckbapoysfrqqbfhpl">
        <w:r>
          <w:rPr>
            <w:rFonts w:ascii="Arial" w:cs="Arial" w:eastAsia="Arial" w:hAnsi="Arial"/>
            <w:color w:val="1D4ED8"/>
            <w:sz w:val="24"/>
            <w:szCs w:val="24"/>
            <w:u w:val="single"/>
          </w:rPr>
          <w:t xml:space="preserve">15 июня 2017 года № 2017-П-12/25-2-(НПА)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w:t>
      </w:r>
      <w:hyperlink w:history="1" r:id="rId9ul2mljfd_ieym9yc_csc">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от </w:t>
      </w:r>
      <w:hyperlink w:history="1" r:id="rIdcw-uq-ivvua3a26n-4tsb">
        <w:r>
          <w:rPr>
            <w:rFonts w:ascii="Arial" w:cs="Arial" w:eastAsia="Arial" w:hAnsi="Arial"/>
            <w:color w:val="1D4ED8"/>
            <w:sz w:val="24"/>
            <w:szCs w:val="24"/>
            <w:u w:val="single"/>
          </w:rPr>
          <w:t xml:space="preserve">27 августа 2004 года № 22/9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w:t>
      </w:r>
      <w:hyperlink w:history="1" r:id="rIdusoloq3fk0i9_p1e1ifs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w:t>
      </w:r>
      <w:hyperlink w:history="1" r:id="rIdiqfohbn34khwng4tglgil">
        <w:r>
          <w:rPr>
            <w:rFonts w:ascii="Arial" w:cs="Arial" w:eastAsia="Arial" w:hAnsi="Arial"/>
            <w:color w:val="1D4ED8"/>
            <w:sz w:val="24"/>
            <w:szCs w:val="24"/>
            <w:u w:val="single"/>
          </w:rPr>
          <w:t xml:space="preserve">30 октября 2006 года № 32/2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n4ult86tnu_vqkxx6q0u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w:t>
      </w:r>
      <w:hyperlink w:history="1" r:id="rIduswga_zfjgx5jazc5prku">
        <w:r>
          <w:rPr>
            <w:rFonts w:ascii="Arial" w:cs="Arial" w:eastAsia="Arial" w:hAnsi="Arial"/>
            <w:color w:val="1D4ED8"/>
            <w:sz w:val="24"/>
            <w:szCs w:val="24"/>
            <w:u w:val="single"/>
          </w:rPr>
          <w:t xml:space="preserve">23 сентября 2009 года № 38/8;</w:t>
        </w:r>
      </w:hyperlink>
    </w:p>
    <w:p>
      <w:pPr>
        <w:spacing w:after="60"/>
        <w:ind w:firstLine="567"/>
        <w:jc w:val="both"/>
      </w:pPr>
      <w:r>
        <w:rPr>
          <w:rFonts w:ascii="Arial" w:cs="Arial" w:eastAsia="Arial" w:hAnsi="Arial"/>
          <w:sz w:val="24"/>
          <w:szCs w:val="24"/>
        </w:rPr>
        <w:t xml:space="preserve">- "О </w:t>
      </w:r>
      <w:hyperlink w:history="1" r:id="rIdchn__xdhmnojph6cdrpb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w:t>
      </w:r>
      <w:hyperlink w:history="1" r:id="rIdnlhkfaco6n_hrx2gaul0m">
        <w:r>
          <w:rPr>
            <w:rFonts w:ascii="Arial" w:cs="Arial" w:eastAsia="Arial" w:hAnsi="Arial"/>
            <w:color w:val="1D4ED8"/>
            <w:sz w:val="24"/>
            <w:szCs w:val="24"/>
            <w:u w:val="single"/>
          </w:rPr>
          <w:t xml:space="preserve">30 ноября 2011 года № 67/9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dnxgtk3hhi9ovgqcgrnd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 от </w:t>
      </w:r>
      <w:hyperlink w:history="1" r:id="rIdq6cyjtwmaqhapayvufjmq">
        <w:r>
          <w:rPr>
            <w:rFonts w:ascii="Arial" w:cs="Arial" w:eastAsia="Arial" w:hAnsi="Arial"/>
            <w:color w:val="1D4ED8"/>
            <w:sz w:val="24"/>
            <w:szCs w:val="24"/>
            <w:u w:val="single"/>
          </w:rPr>
          <w:t xml:space="preserve">18 июля 2018 года № 2018-П-12/30-3-(БС)</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w:t>
      </w:r>
      <w:hyperlink w:history="1" r:id="rIdkhuoylj4ghilzozhnavj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tnaxjjvj6j6vefj5dsu4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от 15 мая 2007 года № 26/1;</w:t>
      </w:r>
    </w:p>
    <w:p>
      <w:pPr>
        <w:spacing w:after="60"/>
        <w:ind w:firstLine="567"/>
        <w:jc w:val="both"/>
      </w:pPr>
      <w:r>
        <w:rPr>
          <w:rFonts w:ascii="Arial" w:cs="Arial" w:eastAsia="Arial" w:hAnsi="Arial"/>
          <w:sz w:val="24"/>
          <w:szCs w:val="24"/>
        </w:rPr>
        <w:t xml:space="preserve">2</w:t>
      </w:r>
      <w:hyperlink w:history="1" r:id="rIdthf0v85req4o4qzwqpzeb">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w:t>
      </w:r>
      <w:hyperlink w:history="1" r:id="rIda0-wg3ll19vsu7je-at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bagard2ffzlfjtwgtzuo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 26/1 от 15 мая 2007 года" от 27 июня 2008 года № 25/8;</w:t>
      </w:r>
    </w:p>
    <w:p>
      <w:pPr>
        <w:spacing w:after="60"/>
        <w:ind w:firstLine="567"/>
        <w:jc w:val="both"/>
      </w:pPr>
      <w:r>
        <w:rPr>
          <w:rFonts w:ascii="Arial" w:cs="Arial" w:eastAsia="Arial" w:hAnsi="Arial"/>
          <w:sz w:val="24"/>
          <w:szCs w:val="24"/>
        </w:rPr>
        <w:t xml:space="preserve">3) </w:t>
      </w:r>
      <w:hyperlink w:history="1" r:id="rIdho6zqellv-j-maitnmw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l8u1zgdn5zp5ul-kowap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в целях противодействия легализации (отмыванию) преступных доходов и финансированию террористической или экстремистской деятельности" от 29 декабря 2010 года № 96/2;</w:t>
      </w:r>
    </w:p>
    <w:p>
      <w:pPr>
        <w:spacing w:after="60"/>
        <w:ind w:firstLine="567"/>
        <w:jc w:val="both"/>
      </w:pPr>
      <w:r>
        <w:rPr>
          <w:rFonts w:ascii="Arial" w:cs="Arial" w:eastAsia="Arial" w:hAnsi="Arial"/>
          <w:sz w:val="24"/>
          <w:szCs w:val="24"/>
        </w:rPr>
        <w:t xml:space="preserve">4) </w:t>
      </w:r>
      <w:hyperlink w:history="1" r:id="rIds6-gxy_gxikeix7mdci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29 сентября 2011 года № 55/9;</w:t>
      </w:r>
    </w:p>
    <w:p>
      <w:pPr>
        <w:spacing w:after="60"/>
        <w:ind w:firstLine="567"/>
        <w:jc w:val="both"/>
      </w:pPr>
      <w:r>
        <w:rPr>
          <w:rFonts w:ascii="Arial" w:cs="Arial" w:eastAsia="Arial" w:hAnsi="Arial"/>
          <w:sz w:val="24"/>
          <w:szCs w:val="24"/>
        </w:rPr>
        <w:t xml:space="preserve">5) пункт 35 </w:t>
      </w:r>
      <w:hyperlink w:history="1" r:id="rIdm91w8izgucejxyn1qp7rc">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ноября 2012 года № 43/1;</w:t>
      </w:r>
    </w:p>
    <w:p>
      <w:pPr>
        <w:spacing w:after="60"/>
        <w:ind w:firstLine="567"/>
        <w:jc w:val="both"/>
      </w:pPr>
      <w:r>
        <w:rPr>
          <w:rFonts w:ascii="Arial" w:cs="Arial" w:eastAsia="Arial" w:hAnsi="Arial"/>
          <w:sz w:val="24"/>
          <w:szCs w:val="24"/>
        </w:rPr>
        <w:t xml:space="preserve">6) в постановлении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10 апреля 2013 года № 11/2:</w:t>
      </w:r>
    </w:p>
    <w:p>
      <w:pPr>
        <w:spacing w:after="60"/>
        <w:ind w:firstLine="567"/>
        <w:jc w:val="both"/>
      </w:pPr>
      <w:r>
        <w:rPr>
          <w:rFonts w:ascii="Arial" w:cs="Arial" w:eastAsia="Arial" w:hAnsi="Arial"/>
          <w:sz w:val="24"/>
          <w:szCs w:val="24"/>
        </w:rPr>
        <w:t xml:space="preserve">- абзац второй пункта 1 постановления;</w:t>
      </w:r>
    </w:p>
    <w:p>
      <w:pPr>
        <w:spacing w:after="60"/>
        <w:ind w:firstLine="567"/>
        <w:jc w:val="both"/>
      </w:pPr>
      <w:r>
        <w:rPr>
          <w:rFonts w:ascii="Arial" w:cs="Arial" w:eastAsia="Arial" w:hAnsi="Arial"/>
          <w:sz w:val="24"/>
          <w:szCs w:val="24"/>
        </w:rPr>
        <w:t xml:space="preserve">- пункт I Приложения к вышеуказанному постановлению;</w:t>
      </w:r>
    </w:p>
    <w:p>
      <w:pPr>
        <w:spacing w:after="60"/>
        <w:ind w:firstLine="567"/>
        <w:jc w:val="both"/>
      </w:pPr>
      <w:r>
        <w:rPr>
          <w:rFonts w:ascii="Arial" w:cs="Arial" w:eastAsia="Arial" w:hAnsi="Arial"/>
          <w:sz w:val="24"/>
          <w:szCs w:val="24"/>
        </w:rPr>
        <w:t xml:space="preserve">7) в </w:t>
      </w:r>
      <w:hyperlink w:history="1" r:id="rIdw7jatkby04gnlr3mb2nvm">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10 февраля 2016 года № 7/2:</w:t>
      </w:r>
    </w:p>
    <w:p>
      <w:pPr>
        <w:spacing w:after="60"/>
        <w:ind w:firstLine="567"/>
        <w:jc w:val="both"/>
      </w:pPr>
      <w:r>
        <w:rPr>
          <w:rFonts w:ascii="Arial" w:cs="Arial" w:eastAsia="Arial" w:hAnsi="Arial"/>
          <w:sz w:val="24"/>
          <w:szCs w:val="24"/>
        </w:rPr>
        <w:t xml:space="preserve">- абзац второй пункта 1 </w:t>
      </w:r>
      <w:hyperlink w:history="1" r:id="rId-_d1nxcxx5vph8in7gne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w:t>
      </w:r>
      <w:hyperlink w:history="1" r:id="rIds9d5cljs3u3gyefu4kgq7">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8) в </w:t>
      </w:r>
      <w:hyperlink w:history="1" r:id="rIdash9j56gaixwp30wrowxi">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15 июня 2017 года № 2017-П-12/25-5-(НПА):</w:t>
      </w:r>
    </w:p>
    <w:p>
      <w:pPr>
        <w:spacing w:after="60"/>
        <w:ind w:firstLine="567"/>
        <w:jc w:val="both"/>
      </w:pPr>
      <w:r>
        <w:rPr>
          <w:rFonts w:ascii="Arial" w:cs="Arial" w:eastAsia="Arial" w:hAnsi="Arial"/>
          <w:sz w:val="24"/>
          <w:szCs w:val="24"/>
        </w:rPr>
        <w:t xml:space="preserve">- абзац седьмой пункта 1 </w:t>
      </w:r>
      <w:hyperlink w:history="1" r:id="rId224-1gkkicsgfkj9n6wp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w:t>
      </w:r>
      <w:hyperlink w:history="1" r:id="rId3lumuh5jr_mvecqubhwxa">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9) </w:t>
      </w:r>
      <w:hyperlink w:history="1" r:id="rIdsvdnzbwyoettuxcimpr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oxtfx795wsed03_plqvl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от 30 ноября 2000 года № 42/1;</w:t>
      </w:r>
    </w:p>
    <w:p>
      <w:pPr>
        <w:spacing w:after="60"/>
        <w:ind w:firstLine="567"/>
        <w:jc w:val="both"/>
      </w:pPr>
      <w:r>
        <w:rPr>
          <w:rFonts w:ascii="Arial" w:cs="Arial" w:eastAsia="Arial" w:hAnsi="Arial"/>
          <w:sz w:val="24"/>
          <w:szCs w:val="24"/>
        </w:rPr>
        <w:t xml:space="preserve">10) </w:t>
      </w:r>
      <w:hyperlink w:history="1" r:id="rIdgduzirjez1xr0eemqxf6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w:t>
      </w:r>
      <w:hyperlink w:history="1" r:id="rId99uyv_vnywp3h0heokt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30 ноября 2000 года № 42/1 "Об утверждении </w:t>
      </w:r>
      <w:hyperlink w:history="1" r:id="rIdzkgqq8q5fetzudcih6qe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от 13 июня 2007 года № 30/8;</w:t>
      </w:r>
    </w:p>
    <w:p>
      <w:pPr>
        <w:spacing w:after="60"/>
        <w:ind w:firstLine="567"/>
        <w:jc w:val="both"/>
      </w:pPr>
      <w:r>
        <w:rPr>
          <w:rFonts w:ascii="Arial" w:cs="Arial" w:eastAsia="Arial" w:hAnsi="Arial"/>
          <w:sz w:val="24"/>
          <w:szCs w:val="24"/>
        </w:rPr>
        <w:t xml:space="preserve">11) </w:t>
      </w:r>
      <w:hyperlink w:history="1" r:id="rIdwft3cevgrps0l8x6h6if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w:t>
      </w:r>
      <w:hyperlink w:history="1" r:id="rIdmenexjxplfjdwrshqcp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pehzubooczls1iseoizl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 42/1 от 30 ноября 2000 года" от 17 сентября 2008 года № 35/1;</w:t>
      </w:r>
    </w:p>
    <w:p>
      <w:pPr>
        <w:spacing w:after="60"/>
        <w:ind w:firstLine="567"/>
        <w:jc w:val="both"/>
      </w:pPr>
      <w:r>
        <w:rPr>
          <w:rFonts w:ascii="Arial" w:cs="Arial" w:eastAsia="Arial" w:hAnsi="Arial"/>
          <w:sz w:val="24"/>
          <w:szCs w:val="24"/>
        </w:rPr>
        <w:t xml:space="preserve">12) </w:t>
      </w:r>
      <w:hyperlink w:history="1" r:id="rIda0t0j-qopkkgi_dblg4_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14 октября 2009 года № 41/3;</w:t>
      </w:r>
    </w:p>
    <w:p>
      <w:pPr>
        <w:spacing w:after="60"/>
        <w:ind w:firstLine="567"/>
        <w:jc w:val="both"/>
      </w:pPr>
      <w:r>
        <w:rPr>
          <w:rFonts w:ascii="Arial" w:cs="Arial" w:eastAsia="Arial" w:hAnsi="Arial"/>
          <w:sz w:val="24"/>
          <w:szCs w:val="24"/>
        </w:rPr>
        <w:t xml:space="preserve">13) пункт 6 </w:t>
      </w:r>
      <w:hyperlink w:history="1" r:id="rIdxwo4jbqyjlz4gs4tam_ky">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25 апреля 2012 года № 18/9;</w:t>
      </w:r>
    </w:p>
    <w:p>
      <w:pPr>
        <w:spacing w:after="60"/>
        <w:ind w:firstLine="567"/>
        <w:jc w:val="both"/>
      </w:pPr>
      <w:r>
        <w:rPr>
          <w:rFonts w:ascii="Arial" w:cs="Arial" w:eastAsia="Arial" w:hAnsi="Arial"/>
          <w:sz w:val="24"/>
          <w:szCs w:val="24"/>
        </w:rPr>
        <w:t xml:space="preserve">14) пункт IV </w:t>
      </w:r>
      <w:hyperlink w:history="1" r:id="rId7lrhi67b_ylrbqpxso5si">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Правления Национального банка Кыргызской Республики "О внесении дополнений в некоторые нормативные правовые акты Национального банка Кыргызской Республики" от 4 июля 2012 года № 28/9;</w:t>
      </w:r>
    </w:p>
    <w:p>
      <w:pPr>
        <w:spacing w:after="60"/>
        <w:ind w:firstLine="567"/>
        <w:jc w:val="both"/>
      </w:pPr>
      <w:r>
        <w:rPr>
          <w:rFonts w:ascii="Arial" w:cs="Arial" w:eastAsia="Arial" w:hAnsi="Arial"/>
          <w:sz w:val="24"/>
          <w:szCs w:val="24"/>
        </w:rPr>
        <w:t xml:space="preserve">15) пункт 5 </w:t>
      </w:r>
      <w:hyperlink w:history="1" r:id="rIdnsb1v6k53qxle_gwb7gr5">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ноября 2012 года № 43/1;</w:t>
      </w:r>
    </w:p>
    <w:p>
      <w:pPr>
        <w:spacing w:after="60"/>
        <w:ind w:firstLine="567"/>
        <w:jc w:val="both"/>
      </w:pPr>
      <w:r>
        <w:rPr>
          <w:rFonts w:ascii="Arial" w:cs="Arial" w:eastAsia="Arial" w:hAnsi="Arial"/>
          <w:sz w:val="24"/>
          <w:szCs w:val="24"/>
        </w:rPr>
        <w:t xml:space="preserve">16) в </w:t>
      </w:r>
      <w:hyperlink w:history="1" r:id="rIdoudcwnd4osd2vpb8a9o05">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23 декабря 2013 года № 52/8:</w:t>
      </w:r>
    </w:p>
    <w:p>
      <w:pPr>
        <w:spacing w:after="60"/>
        <w:ind w:firstLine="567"/>
        <w:jc w:val="both"/>
      </w:pPr>
      <w:r>
        <w:rPr>
          <w:rFonts w:ascii="Arial" w:cs="Arial" w:eastAsia="Arial" w:hAnsi="Arial"/>
          <w:sz w:val="24"/>
          <w:szCs w:val="24"/>
        </w:rPr>
        <w:t xml:space="preserve">- подпункт 4 пункта 1 </w:t>
      </w:r>
      <w:hyperlink w:history="1" r:id="rIdcii_0zhgpvpxpkj2od_a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w:t>
      </w:r>
      <w:hyperlink w:history="1" r:id="rIdfbv1dldrmx6rcku1l9jhl">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17) в </w:t>
      </w:r>
      <w:hyperlink w:history="1" r:id="rIdmxiqnzmrowzyi4htbdmlq">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29 января 2014 года № 2/15:</w:t>
      </w:r>
    </w:p>
    <w:p>
      <w:pPr>
        <w:spacing w:after="60"/>
        <w:ind w:firstLine="567"/>
        <w:jc w:val="both"/>
      </w:pPr>
      <w:r>
        <w:rPr>
          <w:rFonts w:ascii="Arial" w:cs="Arial" w:eastAsia="Arial" w:hAnsi="Arial"/>
          <w:sz w:val="24"/>
          <w:szCs w:val="24"/>
        </w:rPr>
        <w:t xml:space="preserve">- абзац второй пункта 1 </w:t>
      </w:r>
      <w:hyperlink w:history="1" r:id="rIdd0nx9yxhrkhxxex28vjg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w:t>
      </w:r>
      <w:hyperlink w:history="1" r:id="rId4igslysbgm0rr_o8_kpg_">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18) в </w:t>
      </w:r>
      <w:hyperlink w:history="1" r:id="rIdmp92nk6zbppe17nk9ghq5">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27 ноября 2014 года № 53/8:</w:t>
      </w:r>
    </w:p>
    <w:p>
      <w:pPr>
        <w:spacing w:after="60"/>
        <w:ind w:firstLine="567"/>
        <w:jc w:val="both"/>
      </w:pPr>
      <w:r>
        <w:rPr>
          <w:rFonts w:ascii="Arial" w:cs="Arial" w:eastAsia="Arial" w:hAnsi="Arial"/>
          <w:sz w:val="24"/>
          <w:szCs w:val="24"/>
        </w:rPr>
        <w:t xml:space="preserve">- абзац седьмой пункта 1 </w:t>
      </w:r>
      <w:hyperlink w:history="1" r:id="rIdxhrn-i5-dpgzgbevnh3i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w:t>
      </w:r>
      <w:hyperlink w:history="1" r:id="rIddxjcuvmlkohntqmggvor3">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19) в </w:t>
      </w:r>
      <w:hyperlink w:history="1" r:id="rIduyj5zbywidu-vxl-a3ae0">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10 февраля 2016 года № 7/2:</w:t>
      </w:r>
    </w:p>
    <w:p>
      <w:pPr>
        <w:spacing w:after="60"/>
        <w:ind w:firstLine="567"/>
        <w:jc w:val="both"/>
      </w:pPr>
      <w:r>
        <w:rPr>
          <w:rFonts w:ascii="Arial" w:cs="Arial" w:eastAsia="Arial" w:hAnsi="Arial"/>
          <w:sz w:val="24"/>
          <w:szCs w:val="24"/>
        </w:rPr>
        <w:t xml:space="preserve">- абзац восьмой пункта 1 </w:t>
      </w:r>
      <w:hyperlink w:history="1" r:id="rIdnp5tm80ek5kmcttwkaye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7 </w:t>
      </w:r>
      <w:hyperlink w:history="1" r:id="rIdrhmgvuqotlojfdekjsanf">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20) в </w:t>
      </w:r>
      <w:hyperlink w:history="1" r:id="rIddkzsd6zgtzkx-e_vue0yd">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дополнений и изменений в некоторые постановления Правления Национального банка Кыргызской Республики" от 30 ноября 2016 года № 47/5:</w:t>
      </w:r>
    </w:p>
    <w:p>
      <w:pPr>
        <w:spacing w:after="60"/>
        <w:ind w:firstLine="567"/>
        <w:jc w:val="both"/>
      </w:pPr>
      <w:r>
        <w:rPr>
          <w:rFonts w:ascii="Arial" w:cs="Arial" w:eastAsia="Arial" w:hAnsi="Arial"/>
          <w:sz w:val="24"/>
          <w:szCs w:val="24"/>
        </w:rPr>
        <w:t xml:space="preserve">- абзац второй пункта 1 </w:t>
      </w:r>
      <w:hyperlink w:history="1" r:id="rId8ehvwlxqju4w0em8ayui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w:t>
      </w:r>
      <w:hyperlink w:history="1" r:id="rIdlc-hg3key9r89leua34k_">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21) в постановлении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 от 15 июня 2017 года № 2017-П-12/25-12-(НПА):</w:t>
      </w:r>
    </w:p>
    <w:p>
      <w:pPr>
        <w:spacing w:after="60"/>
        <w:ind w:firstLine="567"/>
        <w:jc w:val="both"/>
      </w:pPr>
      <w:r>
        <w:rPr>
          <w:rFonts w:ascii="Arial" w:cs="Arial" w:eastAsia="Arial" w:hAnsi="Arial"/>
          <w:sz w:val="24"/>
          <w:szCs w:val="24"/>
        </w:rPr>
        <w:t xml:space="preserve">- подпункт 4 пункта 1 постановления;</w:t>
      </w:r>
    </w:p>
    <w:p>
      <w:pPr>
        <w:spacing w:after="60"/>
        <w:ind w:firstLine="567"/>
        <w:jc w:val="both"/>
      </w:pPr>
      <w:r>
        <w:rPr>
          <w:rFonts w:ascii="Arial" w:cs="Arial" w:eastAsia="Arial" w:hAnsi="Arial"/>
          <w:sz w:val="24"/>
          <w:szCs w:val="24"/>
        </w:rPr>
        <w:t xml:space="preserve">- пункт 4 Приложения к вышеуказанному постановлению;</w:t>
      </w:r>
    </w:p>
    <w:p>
      <w:pPr>
        <w:spacing w:after="60"/>
        <w:ind w:firstLine="567"/>
        <w:jc w:val="both"/>
      </w:pPr>
      <w:r>
        <w:rPr>
          <w:rFonts w:ascii="Arial" w:cs="Arial" w:eastAsia="Arial" w:hAnsi="Arial"/>
          <w:sz w:val="24"/>
          <w:szCs w:val="24"/>
        </w:rPr>
        <w:t xml:space="preserve">22) в </w:t>
      </w:r>
      <w:hyperlink w:history="1" r:id="rIdpkyeixpwrridwmv8_aeau">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августа 2017 года № 2017-П-12/34-1-(НПА);</w:t>
      </w:r>
    </w:p>
    <w:p>
      <w:pPr>
        <w:spacing w:after="60"/>
        <w:ind w:firstLine="567"/>
        <w:jc w:val="both"/>
      </w:pPr>
      <w:r>
        <w:rPr>
          <w:rFonts w:ascii="Arial" w:cs="Arial" w:eastAsia="Arial" w:hAnsi="Arial"/>
          <w:sz w:val="24"/>
          <w:szCs w:val="24"/>
        </w:rPr>
        <w:t xml:space="preserve">- абзац четвертый пункта 1 </w:t>
      </w:r>
      <w:hyperlink w:history="1" r:id="rIdy6ed02ifbjldu7ylwkg0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w:t>
      </w:r>
      <w:hyperlink w:history="1" r:id="rId-mdvma36h08hasfjltdao">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5.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с 1 ноября 2019 года.</w:t>
      </w:r>
    </w:p>
    <w:p>
      <w:pPr>
        <w:spacing w:after="60"/>
        <w:ind w:firstLine="567"/>
        <w:jc w:val="both"/>
      </w:pPr>
      <w:r>
        <w:rPr>
          <w:rFonts w:ascii="Arial" w:cs="Arial" w:eastAsia="Arial" w:hAnsi="Arial"/>
          <w:sz w:val="24"/>
          <w:szCs w:val="24"/>
        </w:rPr>
        <w:t xml:space="preserve">7. Управлению методологии надзора и лицензирования банков довести настоящее постановление до сведения коммерческих банков, ОЮЛ "Союз банков Кыргызстана", микрофинансовых компаний, микрокредитных компаний, ОАО "Финансовая компания кредитных союзов", кредитных союзов, специализированных финансовых учреждений, обменных бюро, структурных подразделений,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8.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постановлению Правления Национального банка Кыргызской Республики
 от 14 августа 2019 года № 2019-П-12/42-1-(НПА)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nz2jrrz518fioxgyb0q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cnjikw-yr1scprrql6da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 31 октября 2012 года № 41/12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fn7wqvc80quvahwnzyv-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утвержденной вышеуказанным </w:t>
      </w:r>
      <w:hyperlink w:history="1" r:id="rId-jon2cbbfahdgalbk31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8 слова "бенефициарного собственника (выгодоприобретателя)" заменить словами "бенефициарного владельца";</w:t>
      </w:r>
    </w:p>
    <w:p>
      <w:pPr>
        <w:spacing w:after="60"/>
        <w:ind w:firstLine="567"/>
        <w:jc w:val="both"/>
      </w:pPr>
      <w:r>
        <w:rPr>
          <w:rFonts w:ascii="Arial" w:cs="Arial" w:eastAsia="Arial" w:hAnsi="Arial"/>
          <w:sz w:val="24"/>
          <w:szCs w:val="24"/>
        </w:rPr>
        <w:t xml:space="preserve">- абзац второй пункта 9 изложить в следующей редакции:</w:t>
      </w:r>
    </w:p>
    <w:p>
      <w:pPr>
        <w:spacing w:after="60"/>
        <w:ind w:firstLine="567"/>
        <w:jc w:val="both"/>
      </w:pPr>
      <w:r>
        <w:rPr>
          <w:rFonts w:ascii="Arial" w:cs="Arial" w:eastAsia="Arial" w:hAnsi="Arial"/>
          <w:sz w:val="24"/>
          <w:szCs w:val="24"/>
        </w:rPr>
        <w:t xml:space="preserve">"Открытие банковского счета, счета по банковскому вкладу (депозиту) производится только в том случае, если банком получены все предусмотренные законодательством Кыргызской Республики и настоящей Инструкцией документы, а также проведена идентификация и верификация клиента и бенефициарного владельца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В настоящей </w:t>
      </w:r>
      <w:hyperlink w:history="1" r:id="rId237wjyo1dybmrw-sxk6a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используются следующие термины и определения:</w:t>
      </w:r>
    </w:p>
    <w:p>
      <w:pPr>
        <w:spacing w:after="60"/>
        <w:ind w:firstLine="567"/>
        <w:jc w:val="both"/>
      </w:pPr>
      <w:r>
        <w:rPr>
          <w:rFonts w:ascii="Arial" w:cs="Arial" w:eastAsia="Arial" w:hAnsi="Arial"/>
          <w:sz w:val="24"/>
          <w:szCs w:val="24"/>
        </w:rPr>
        <w:t xml:space="preserve">Банковский вклад (депозит) понимается в том значении, которое указано в статье 749 Гражданского кодекса Кыргызской Республики.</w:t>
      </w:r>
    </w:p>
    <w:p>
      <w:pPr>
        <w:spacing w:after="60"/>
        <w:ind w:firstLine="567"/>
        <w:jc w:val="both"/>
      </w:pPr>
      <w:r>
        <w:rPr>
          <w:rFonts w:ascii="Arial" w:cs="Arial" w:eastAsia="Arial" w:hAnsi="Arial"/>
          <w:sz w:val="24"/>
          <w:szCs w:val="24"/>
        </w:rPr>
        <w:t xml:space="preserve">Банковский счет - это способ отражения договорных отношений между банком и клиентом по приему банковского вклада (депозита) и/или совершению банком операций, связанных с осуществлением банковского обслуживания клиента, предусмотренного договором банковского счета, банковского вклада, законодательством и применяемыми в банковской практике обычаями делового оборота.</w:t>
      </w:r>
    </w:p>
    <w:p>
      <w:pPr>
        <w:spacing w:after="60"/>
        <w:ind w:firstLine="567"/>
        <w:jc w:val="both"/>
      </w:pPr>
      <w:r>
        <w:rPr>
          <w:rFonts w:ascii="Arial" w:cs="Arial" w:eastAsia="Arial" w:hAnsi="Arial"/>
          <w:sz w:val="24"/>
          <w:szCs w:val="24"/>
        </w:rPr>
        <w:t xml:space="preserve">Безналичный расчет понимается в том значении, которое указано в статье 2 Закона Кыргызской Республики "О платежной системе Кыргызской Республики".</w:t>
      </w:r>
    </w:p>
    <w:p>
      <w:pPr>
        <w:spacing w:after="60"/>
        <w:ind w:firstLine="567"/>
        <w:jc w:val="both"/>
      </w:pPr>
      <w:r>
        <w:rPr>
          <w:rFonts w:ascii="Arial" w:cs="Arial" w:eastAsia="Arial" w:hAnsi="Arial"/>
          <w:sz w:val="24"/>
          <w:szCs w:val="24"/>
        </w:rPr>
        <w:t xml:space="preserve">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Верификация - процедура проверки идентификационных данных клиента и (или) бенефициарного владельца.</w:t>
      </w:r>
    </w:p>
    <w:p>
      <w:pPr>
        <w:spacing w:after="60"/>
        <w:ind w:firstLine="567"/>
        <w:jc w:val="both"/>
      </w:pPr>
      <w:r>
        <w:rPr>
          <w:rFonts w:ascii="Arial" w:cs="Arial" w:eastAsia="Arial" w:hAnsi="Arial"/>
          <w:sz w:val="24"/>
          <w:szCs w:val="24"/>
        </w:rPr>
        <w:t xml:space="preserve">Вкладчик - это лицо, которое внесло денежную сумму в банк или на имя которого поступила денежная сумма в банк от третьего лица и имеет соответствующий договор на открытие и ведение банковского счета или банковского вклада (депозита).</w:t>
      </w:r>
    </w:p>
    <w:p>
      <w:pPr>
        <w:spacing w:after="60"/>
        <w:ind w:firstLine="567"/>
        <w:jc w:val="both"/>
      </w:pPr>
      <w:r>
        <w:rPr>
          <w:rFonts w:ascii="Arial" w:cs="Arial" w:eastAsia="Arial" w:hAnsi="Arial"/>
          <w:sz w:val="24"/>
          <w:szCs w:val="24"/>
        </w:rPr>
        <w:t xml:space="preserve">Декларация о трасте - письменный договор о том, что собственность, право на которую держит одно лицо, фактически принадлежит другому лицу, в интересах которого и был передан первому лицу правовой титул собственности.</w:t>
      </w:r>
    </w:p>
    <w:p>
      <w:pPr>
        <w:spacing w:after="60"/>
        <w:ind w:firstLine="567"/>
        <w:jc w:val="both"/>
      </w:pPr>
      <w:r>
        <w:rPr>
          <w:rFonts w:ascii="Arial" w:cs="Arial" w:eastAsia="Arial" w:hAnsi="Arial"/>
          <w:sz w:val="24"/>
          <w:szCs w:val="24"/>
        </w:rPr>
        <w:t xml:space="preserve">Депозитный сертификат - это ценная бумага, аналогичная сберегательному сертификату, однако его держателем может быть только юридическое лицо. В основе отношений между банком-эмитентом депозитного сертификата и его клиентом лежат отношения банковского вклада (депозита).</w:t>
      </w:r>
    </w:p>
    <w:p>
      <w:pPr>
        <w:spacing w:after="60"/>
        <w:ind w:firstLine="567"/>
        <w:jc w:val="both"/>
      </w:pPr>
      <w:r>
        <w:rPr>
          <w:rFonts w:ascii="Arial" w:cs="Arial" w:eastAsia="Arial" w:hAnsi="Arial"/>
          <w:sz w:val="24"/>
          <w:szCs w:val="24"/>
        </w:rPr>
        <w:t xml:space="preserve">Идентификация - процедура установления идентификационных данных о клиенте и (или) бенефициарном владельце.</w:t>
      </w:r>
    </w:p>
    <w:p>
      <w:pPr>
        <w:spacing w:after="60"/>
        <w:ind w:firstLine="567"/>
        <w:jc w:val="both"/>
      </w:pPr>
      <w:r>
        <w:rPr>
          <w:rFonts w:ascii="Arial" w:cs="Arial" w:eastAsia="Arial" w:hAnsi="Arial"/>
          <w:sz w:val="24"/>
          <w:szCs w:val="24"/>
        </w:rPr>
        <w:t xml:space="preserve">Индивидуальный предприниматель - это гражданин Кыргызской Республики, иностранный гражданин или лицо без гражданства, проживающее постоянно или временно на территории Кыргызской Республики и занимающееся на ее территории индивидуальной предпринимательской деятельностью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Номинальный сервис - это услуга, когда в организацию на официальные должности назначаются или в качестве акционеров (участников) организации выступают номинальные лица (номинальный директор, акционер, участник и др.). При этом фактически организацией владеет и управляет бенефициарный владелец в соответствии с договором (соглашением) между номинальным лицом и бенефициарным владельцем.</w:t>
      </w:r>
    </w:p>
    <w:p>
      <w:pPr>
        <w:spacing w:after="60"/>
        <w:ind w:firstLine="567"/>
        <w:jc w:val="both"/>
      </w:pPr>
      <w:r>
        <w:rPr>
          <w:rFonts w:ascii="Arial" w:cs="Arial" w:eastAsia="Arial" w:hAnsi="Arial"/>
          <w:sz w:val="24"/>
          <w:szCs w:val="24"/>
        </w:rPr>
        <w:t xml:space="preserve">Номинальные лица могут быть определены банком путем заполнения клиентом анкеты, составленной в соответствии с требованиями органа финансовой разведки.</w:t>
      </w:r>
    </w:p>
    <w:p>
      <w:pPr>
        <w:spacing w:after="60"/>
        <w:ind w:firstLine="567"/>
        <w:jc w:val="both"/>
      </w:pPr>
      <w:r>
        <w:rPr>
          <w:rFonts w:ascii="Arial" w:cs="Arial" w:eastAsia="Arial" w:hAnsi="Arial"/>
          <w:sz w:val="24"/>
          <w:szCs w:val="24"/>
        </w:rPr>
        <w:t xml:space="preserve">Номинальный акционер (участник) - это физическое или юридическое лицо, владеющее ценными бумагами юридического лица лишь формально по поручению бенефициарного владельца на основании договора (соглашения).</w:t>
      </w:r>
    </w:p>
    <w:p>
      <w:pPr>
        <w:spacing w:after="60"/>
        <w:ind w:firstLine="567"/>
        <w:jc w:val="both"/>
      </w:pPr>
      <w:r>
        <w:rPr>
          <w:rFonts w:ascii="Arial" w:cs="Arial" w:eastAsia="Arial" w:hAnsi="Arial"/>
          <w:sz w:val="24"/>
          <w:szCs w:val="24"/>
        </w:rPr>
        <w:t xml:space="preserve">Номинальный директор - это физическое лицо, управляющее организацией только формально, действующее по письменным или устным инструкциям бенефициарного владельца на основании заключенного между ними договора.</w:t>
      </w:r>
    </w:p>
    <w:p>
      <w:pPr>
        <w:spacing w:after="60"/>
        <w:ind w:firstLine="567"/>
        <w:jc w:val="both"/>
      </w:pPr>
      <w:r>
        <w:rPr>
          <w:rFonts w:ascii="Arial" w:cs="Arial" w:eastAsia="Arial" w:hAnsi="Arial"/>
          <w:sz w:val="24"/>
          <w:szCs w:val="24"/>
        </w:rPr>
        <w:t xml:space="preserve">Орган финансовой разведки - Государственная служба финансовой разведки при Правительстве Кыргызской Республики.</w:t>
      </w:r>
    </w:p>
    <w:p>
      <w:pPr>
        <w:spacing w:after="60"/>
        <w:ind w:firstLine="567"/>
        <w:jc w:val="both"/>
      </w:pPr>
      <w:r>
        <w:rPr>
          <w:rFonts w:ascii="Arial" w:cs="Arial" w:eastAsia="Arial" w:hAnsi="Arial"/>
          <w:sz w:val="24"/>
          <w:szCs w:val="24"/>
        </w:rPr>
        <w:t xml:space="preserve">Риск-ориентированный подход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60"/>
        <w:ind w:firstLine="567"/>
        <w:jc w:val="both"/>
      </w:pPr>
      <w:r>
        <w:rPr>
          <w:rFonts w:ascii="Arial" w:cs="Arial" w:eastAsia="Arial" w:hAnsi="Arial"/>
          <w:sz w:val="24"/>
          <w:szCs w:val="24"/>
        </w:rPr>
        <w:t xml:space="preserve">Санкционный перечень -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Сберегательный сертификат - это ценная бумага, удостоверяющая факт внесения в банк денежных средств в качестве банковского вклада (депозита) и право клиента получить, по истечении установленного срока, сумму банковского вклада (депозита) и проценты по нему в любом подразделении данного банка. Держателем сберегательного сертификата может быть только физическое лицо.</w:t>
      </w:r>
    </w:p>
    <w:p>
      <w:pPr>
        <w:spacing w:after="60"/>
        <w:ind w:firstLine="567"/>
        <w:jc w:val="both"/>
      </w:pPr>
      <w:r>
        <w:rPr>
          <w:rFonts w:ascii="Arial" w:cs="Arial" w:eastAsia="Arial" w:hAnsi="Arial"/>
          <w:sz w:val="24"/>
          <w:szCs w:val="24"/>
        </w:rPr>
        <w:t xml:space="preserve">Физические лица - это граждане Кыргызской Республики, иностранные граждане, лица без гражданства.</w:t>
      </w:r>
    </w:p>
    <w:p>
      <w:pPr>
        <w:spacing w:after="60"/>
        <w:ind w:firstLine="567"/>
        <w:jc w:val="both"/>
      </w:pPr>
      <w:r>
        <w:rPr>
          <w:rFonts w:ascii="Arial" w:cs="Arial" w:eastAsia="Arial" w:hAnsi="Arial"/>
          <w:sz w:val="24"/>
          <w:szCs w:val="24"/>
        </w:rPr>
        <w:t xml:space="preserve">Юридическое лицо - это организация, зарегистрированная в установленном законодательством порядке,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w:t>
      </w:r>
    </w:p>
    <w:p>
      <w:pPr>
        <w:spacing w:after="60"/>
        <w:ind w:firstLine="567"/>
        <w:jc w:val="both"/>
      </w:pPr>
      <w:r>
        <w:rPr>
          <w:rFonts w:ascii="Arial" w:cs="Arial" w:eastAsia="Arial" w:hAnsi="Arial"/>
          <w:sz w:val="24"/>
          <w:szCs w:val="24"/>
        </w:rPr>
        <w:t xml:space="preserve">- в первом предложении абзаца четвертого пункта 15 слова "собственниками земель землепользователями" заменить словами "собственниками земель/землепользователями";</w:t>
      </w:r>
    </w:p>
    <w:p>
      <w:pPr>
        <w:spacing w:after="60"/>
        <w:ind w:firstLine="567"/>
        <w:jc w:val="both"/>
      </w:pPr>
      <w:r>
        <w:rPr>
          <w:rFonts w:ascii="Arial" w:cs="Arial" w:eastAsia="Arial" w:hAnsi="Arial"/>
          <w:sz w:val="24"/>
          <w:szCs w:val="24"/>
        </w:rPr>
        <w:t xml:space="preserve">- в пункте 21 слова "бенефициарного собственника (выгодоприобретателя)" заменить словами "бенефициарного владельца";</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Банк должен отказать клиенту в открытии счета или проведении операций по счету, если:</w:t>
      </w:r>
    </w:p>
    <w:p>
      <w:pPr>
        <w:spacing w:after="60"/>
        <w:ind w:firstLine="567"/>
        <w:jc w:val="both"/>
      </w:pPr>
      <w:r>
        <w:rPr>
          <w:rFonts w:ascii="Arial" w:cs="Arial" w:eastAsia="Arial" w:hAnsi="Arial"/>
          <w:sz w:val="24"/>
          <w:szCs w:val="24"/>
        </w:rPr>
        <w:t xml:space="preserve">- не представлены соответствующие документы, необходимые для выполнения требований по открытию счета и проведению операций по нему, идентификации и верификации клиента и бенефициарного владельца и проведения других мер надлежащей проверки клиента;</w:t>
      </w:r>
    </w:p>
    <w:p>
      <w:pPr>
        <w:spacing w:after="60"/>
        <w:ind w:firstLine="567"/>
        <w:jc w:val="both"/>
      </w:pPr>
      <w:r>
        <w:rPr>
          <w:rFonts w:ascii="Arial" w:cs="Arial" w:eastAsia="Arial" w:hAnsi="Arial"/>
          <w:sz w:val="24"/>
          <w:szCs w:val="24"/>
        </w:rPr>
        <w:t xml:space="preserve">- представлены явно недостоверные документы.</w:t>
      </w:r>
    </w:p>
    <w:p>
      <w:pPr>
        <w:spacing w:after="60"/>
        <w:ind w:firstLine="567"/>
        <w:jc w:val="both"/>
      </w:pPr>
      <w:r>
        <w:rPr>
          <w:rFonts w:ascii="Arial" w:cs="Arial" w:eastAsia="Arial" w:hAnsi="Arial"/>
          <w:sz w:val="24"/>
          <w:szCs w:val="24"/>
        </w:rPr>
        <w:t xml:space="preserve">При этом банк должен в установленном порядке направить соответствующее сообщение в орган финансовой разведки в течение одного рабочего дня со дня принятия решения об отказе в обслуживании клиента.";</w:t>
      </w:r>
    </w:p>
    <w:p>
      <w:pPr>
        <w:spacing w:after="60"/>
        <w:ind w:firstLine="567"/>
        <w:jc w:val="both"/>
      </w:pPr>
      <w:r>
        <w:rPr>
          <w:rFonts w:ascii="Arial" w:cs="Arial" w:eastAsia="Arial" w:hAnsi="Arial"/>
          <w:sz w:val="24"/>
          <w:szCs w:val="24"/>
        </w:rPr>
        <w:t xml:space="preserve">- </w:t>
      </w:r>
      <w:hyperlink w:history="1" r:id="rIdyqwt_ljduwl80doeyedis">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дополнить пунктами 22-1, 22-2, 22-3, 22-4 следующего содержания:</w:t>
      </w:r>
    </w:p>
    <w:p>
      <w:pPr>
        <w:spacing w:after="60"/>
        <w:ind w:firstLine="567"/>
        <w:jc w:val="both"/>
      </w:pPr>
      <w:r>
        <w:rPr>
          <w:rFonts w:ascii="Arial" w:cs="Arial" w:eastAsia="Arial" w:hAnsi="Arial"/>
          <w:sz w:val="24"/>
          <w:szCs w:val="24"/>
        </w:rPr>
        <w:t xml:space="preserve">"22-1. В случае если при открытии счета или проведении операций по счету у банка возникнут подозрения, что операции (сделки) связаны с финансированием террористической деятельности и легализацией (отмыванием) преступных доходов, банк должен применить следующие меры:</w:t>
      </w:r>
    </w:p>
    <w:p>
      <w:pPr>
        <w:spacing w:after="60"/>
        <w:ind w:firstLine="567"/>
        <w:jc w:val="both"/>
      </w:pPr>
      <w:r>
        <w:rPr>
          <w:rFonts w:ascii="Arial" w:cs="Arial" w:eastAsia="Arial" w:hAnsi="Arial"/>
          <w:sz w:val="24"/>
          <w:szCs w:val="24"/>
        </w:rPr>
        <w:t xml:space="preserve">- провести идентификацию и верификацию клиента и бенефициарного владельца, независимо от любых исключений или установленных пороговых значений;</w:t>
      </w:r>
    </w:p>
    <w:p>
      <w:pPr>
        <w:spacing w:after="60"/>
        <w:ind w:firstLine="567"/>
        <w:jc w:val="both"/>
      </w:pPr>
      <w:r>
        <w:rPr>
          <w:rFonts w:ascii="Arial" w:cs="Arial" w:eastAsia="Arial" w:hAnsi="Arial"/>
          <w:sz w:val="24"/>
          <w:szCs w:val="24"/>
        </w:rPr>
        <w:t xml:space="preserve">- направить сообщение о подозрительной операции (сделке) в орган финансовой разведки в течение 5 (пяти) часов с момента признания операции (сделки) подозрительной.</w:t>
      </w:r>
    </w:p>
    <w:p>
      <w:pPr>
        <w:spacing w:after="60"/>
        <w:ind w:firstLine="567"/>
        <w:jc w:val="both"/>
      </w:pPr>
      <w:r>
        <w:rPr>
          <w:rFonts w:ascii="Arial" w:cs="Arial" w:eastAsia="Arial" w:hAnsi="Arial"/>
          <w:sz w:val="24"/>
          <w:szCs w:val="24"/>
        </w:rPr>
        <w:t xml:space="preserve">22-2. В случае если банк убежден в том, что проведение надлежащей проверки клиента приведет к разглашению информации о возникших подозрениях, банк не принимает меры по надлежащей проверке клиента и направляет сообщение о подозрительной операции (сделке) в орган финансовой разведки.</w:t>
      </w:r>
    </w:p>
    <w:p>
      <w:pPr>
        <w:spacing w:after="60"/>
        <w:ind w:firstLine="567"/>
        <w:jc w:val="both"/>
      </w:pPr>
      <w:r>
        <w:rPr>
          <w:rFonts w:ascii="Arial" w:cs="Arial" w:eastAsia="Arial" w:hAnsi="Arial"/>
          <w:sz w:val="24"/>
          <w:szCs w:val="24"/>
        </w:rPr>
        <w:t xml:space="preserve">22-3. Если в отношении клиента или бенефициарного владельца имеются сведения об участии в террористической или экстремистской деятельности 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безотлагательно заморозить операцию (сделку) и/или средства клиента, включенного в Санкционный перечень, и в течение 3 (трех) часов с момента замораживания направить сообщение в орган финансовой разведки.</w:t>
      </w:r>
    </w:p>
    <w:p>
      <w:pPr>
        <w:spacing w:after="60"/>
        <w:ind w:firstLine="567"/>
        <w:jc w:val="both"/>
      </w:pPr>
      <w:r>
        <w:rPr>
          <w:rFonts w:ascii="Arial" w:cs="Arial" w:eastAsia="Arial" w:hAnsi="Arial"/>
          <w:sz w:val="24"/>
          <w:szCs w:val="24"/>
        </w:rPr>
        <w:t xml:space="preserve">Порядок замораживания и размораживания операции (сделки) и (или) средств, а также порядок предоставления доступа к замороженным средствам и управления замороженными средствами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22-4. Банк обязан проверить идентификационные данные клиента, уполномоченного представителя клиента, бенефициарного владельца и контрагента клиента на наличие или отсутствие в Перечне лиц, групп, организаций, в отношении которых имеются сведения об их участии в легализации (отмывании) преступных доходов. Данная проверка проводится до установления и в ходе осуществления деловых отношений с клиентом и (или) до осуществления любой операции (сделки) клиента.</w:t>
      </w:r>
    </w:p>
    <w:p>
      <w:pPr>
        <w:spacing w:after="60"/>
        <w:ind w:firstLine="567"/>
        <w:jc w:val="both"/>
      </w:pPr>
      <w:r>
        <w:rPr>
          <w:rFonts w:ascii="Arial" w:cs="Arial" w:eastAsia="Arial" w:hAnsi="Arial"/>
          <w:sz w:val="24"/>
          <w:szCs w:val="24"/>
        </w:rPr>
        <w:t xml:space="preserve">Если в отношении клиента или бенефициарного владельца имеются сведения об участии в легализации (отмывании) преступных доходов, банк обязан незамедлительно приостановить операцию (сделку), совершаемую клиентом и сообщить об этом в орган финансовой разведки в течение 3 (трех) часов с момента приостановления операции (сделки).</w:t>
      </w:r>
    </w:p>
    <w:p>
      <w:pPr>
        <w:spacing w:after="60"/>
        <w:ind w:firstLine="567"/>
        <w:jc w:val="both"/>
      </w:pPr>
      <w:r>
        <w:rPr>
          <w:rFonts w:ascii="Arial" w:cs="Arial" w:eastAsia="Arial" w:hAnsi="Arial"/>
          <w:sz w:val="24"/>
          <w:szCs w:val="24"/>
        </w:rPr>
        <w:t xml:space="preserve">Операции (сделки) приостанавливаются до принятия решения о наложении ареста на имущество, принятого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непринятия решения о наложении ареста на имущество приостановленная операция (сделка) проводится в установленном порядке и на основе распоряжения органа финансовой разведки.";</w:t>
      </w:r>
    </w:p>
    <w:p>
      <w:pPr>
        <w:spacing w:after="60"/>
        <w:ind w:firstLine="567"/>
        <w:jc w:val="both"/>
      </w:pPr>
      <w:r>
        <w:rPr>
          <w:rFonts w:ascii="Arial" w:cs="Arial" w:eastAsia="Arial" w:hAnsi="Arial"/>
          <w:sz w:val="24"/>
          <w:szCs w:val="24"/>
        </w:rPr>
        <w:t xml:space="preserve">- в пункте 25 слова "бенефициарный собственник (выгодоприобретатель)" в различных падежах заменить словами "бенефициарный владелец" в соответствующих падежах;</w:t>
      </w:r>
    </w:p>
    <w:p>
      <w:pPr>
        <w:spacing w:after="60"/>
        <w:ind w:firstLine="567"/>
        <w:jc w:val="both"/>
      </w:pPr>
      <w:r>
        <w:rPr>
          <w:rFonts w:ascii="Arial" w:cs="Arial" w:eastAsia="Arial" w:hAnsi="Arial"/>
          <w:sz w:val="24"/>
          <w:szCs w:val="24"/>
        </w:rPr>
        <w:t xml:space="preserve">- в пункте 33:</w:t>
      </w:r>
    </w:p>
    <w:p>
      <w:pPr>
        <w:spacing w:after="60"/>
        <w:ind w:firstLine="567"/>
        <w:jc w:val="both"/>
      </w:pPr>
      <w:r>
        <w:rPr>
          <w:rFonts w:ascii="Arial" w:cs="Arial" w:eastAsia="Arial" w:hAnsi="Arial"/>
          <w:sz w:val="24"/>
          <w:szCs w:val="24"/>
        </w:rPr>
        <w:t xml:space="preserve">абзацы седьмой и восьмой изложить в следующей редакции:</w:t>
      </w:r>
    </w:p>
    <w:p>
      <w:pPr>
        <w:spacing w:after="60"/>
        <w:ind w:firstLine="567"/>
        <w:jc w:val="both"/>
      </w:pPr>
      <w:r>
        <w:rPr>
          <w:rFonts w:ascii="Arial" w:cs="Arial" w:eastAsia="Arial" w:hAnsi="Arial"/>
          <w:sz w:val="24"/>
          <w:szCs w:val="24"/>
        </w:rPr>
        <w:t xml:space="preserve">"- покупкой/продажей ценных бумаг для клиента банка;</w:t>
      </w:r>
    </w:p>
    <w:p>
      <w:pPr>
        <w:spacing w:after="60"/>
        <w:ind w:firstLine="567"/>
        <w:jc w:val="both"/>
      </w:pPr>
      <w:r>
        <w:rPr>
          <w:rFonts w:ascii="Arial" w:cs="Arial" w:eastAsia="Arial" w:hAnsi="Arial"/>
          <w:sz w:val="24"/>
          <w:szCs w:val="24"/>
        </w:rPr>
        <w:t xml:space="preserve">- проведением прочих операций по счетам клиентов и банка.";</w:t>
      </w:r>
    </w:p>
    <w:p>
      <w:pPr>
        <w:spacing w:after="60"/>
        <w:ind w:firstLine="567"/>
        <w:jc w:val="both"/>
      </w:pPr>
      <w:r>
        <w:rPr>
          <w:rFonts w:ascii="Arial" w:cs="Arial" w:eastAsia="Arial" w:hAnsi="Arial"/>
          <w:sz w:val="24"/>
          <w:szCs w:val="24"/>
        </w:rPr>
        <w:t xml:space="preserve">в абзаце одиннадцатом слова и цифры "№ 41/7 от 14 октября 2009 г." заменить словами и цифрами "от 9 декабря 2015 г. № 76/8";</w:t>
      </w:r>
    </w:p>
    <w:p>
      <w:pPr>
        <w:spacing w:after="60"/>
        <w:ind w:firstLine="567"/>
        <w:jc w:val="both"/>
      </w:pPr>
      <w:r>
        <w:rPr>
          <w:rFonts w:ascii="Arial" w:cs="Arial" w:eastAsia="Arial" w:hAnsi="Arial"/>
          <w:sz w:val="24"/>
          <w:szCs w:val="24"/>
        </w:rPr>
        <w:t xml:space="preserve">абзац четырнадцатый признать утратившим силу;</w:t>
      </w:r>
    </w:p>
    <w:p>
      <w:pPr>
        <w:spacing w:after="60"/>
        <w:ind w:firstLine="567"/>
        <w:jc w:val="both"/>
      </w:pPr>
      <w:r>
        <w:rPr>
          <w:rFonts w:ascii="Arial" w:cs="Arial" w:eastAsia="Arial" w:hAnsi="Arial"/>
          <w:sz w:val="24"/>
          <w:szCs w:val="24"/>
        </w:rPr>
        <w:t xml:space="preserve">- подпункт 1 пункта 41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"В случае предоставления электронного патента индивидуальный предприниматель в целях подтверждения факта получения электронного патента распечатывает копию электронного патента и представляет ее в банк. При этом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w:t>
      </w:r>
    </w:p>
    <w:p>
      <w:pPr>
        <w:spacing w:after="60"/>
        <w:ind w:firstLine="567"/>
        <w:jc w:val="both"/>
      </w:pPr>
      <w:r>
        <w:rPr>
          <w:rFonts w:ascii="Arial" w:cs="Arial" w:eastAsia="Arial" w:hAnsi="Arial"/>
          <w:sz w:val="24"/>
          <w:szCs w:val="24"/>
        </w:rPr>
        <w:t xml:space="preserve">Примечание: QR-код - матричный код (двумерный штрихкод),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sz w:val="24"/>
          <w:szCs w:val="24"/>
        </w:rPr>
        <w:t xml:space="preserve">- в пункте 52:</w:t>
      </w:r>
    </w:p>
    <w:p>
      <w:pPr>
        <w:spacing w:after="60"/>
        <w:ind w:firstLine="567"/>
        <w:jc w:val="both"/>
      </w:pPr>
      <w:r>
        <w:rPr>
          <w:rFonts w:ascii="Arial" w:cs="Arial" w:eastAsia="Arial" w:hAnsi="Arial"/>
          <w:sz w:val="24"/>
          <w:szCs w:val="24"/>
        </w:rPr>
        <w:t xml:space="preserve">первое предложение абзаца третьего изложить в следующей редакции:</w:t>
      </w:r>
    </w:p>
    <w:p>
      <w:pPr>
        <w:spacing w:after="60"/>
        <w:ind w:firstLine="567"/>
        <w:jc w:val="both"/>
      </w:pPr>
      <w:r>
        <w:rPr>
          <w:rFonts w:ascii="Arial" w:cs="Arial" w:eastAsia="Arial" w:hAnsi="Arial"/>
          <w:sz w:val="24"/>
          <w:szCs w:val="24"/>
        </w:rPr>
        <w:t xml:space="preserve">"Банк письменно извещает клиента по последнему известному адресу о необходимости получения остатка денежных средств, а в случае отсутствия клиента остаток денежных средств хранится на системном учете (на балансе) банка.";</w:t>
      </w:r>
    </w:p>
    <w:p>
      <w:pPr>
        <w:spacing w:after="60"/>
        <w:ind w:firstLine="567"/>
        <w:jc w:val="both"/>
      </w:pPr>
      <w:r>
        <w:rPr>
          <w:rFonts w:ascii="Arial" w:cs="Arial" w:eastAsia="Arial" w:hAnsi="Arial"/>
          <w:sz w:val="24"/>
          <w:szCs w:val="24"/>
        </w:rPr>
        <w:t xml:space="preserve">дополнить абзацем четвертым следующего содержания:</w:t>
      </w:r>
    </w:p>
    <w:p>
      <w:pPr>
        <w:spacing w:after="60"/>
        <w:ind w:firstLine="567"/>
        <w:jc w:val="both"/>
      </w:pPr>
      <w:r>
        <w:rPr>
          <w:rFonts w:ascii="Arial" w:cs="Arial" w:eastAsia="Arial" w:hAnsi="Arial"/>
          <w:sz w:val="24"/>
          <w:szCs w:val="24"/>
        </w:rPr>
        <w:t xml:space="preserve">"Банк при извещении клиента дополнительно может использовать услуги телефонной/электронной связи и направлять сообщения на мобильный номер/электронную почту клиента, а также посредством использования интернет-банкинга/мобильного банкинга.";</w:t>
      </w:r>
    </w:p>
    <w:p>
      <w:pPr>
        <w:spacing w:after="60"/>
        <w:ind w:firstLine="567"/>
        <w:jc w:val="both"/>
      </w:pPr>
      <w:r>
        <w:rPr>
          <w:rFonts w:ascii="Arial" w:cs="Arial" w:eastAsia="Arial" w:hAnsi="Arial"/>
          <w:sz w:val="24"/>
          <w:szCs w:val="24"/>
        </w:rPr>
        <w:t xml:space="preserve">- в пункте 53:</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идентификации и верификации клиента и бенефициарного владельца, а также других мер надлежащей проверки клиента, проведения операций по счету;";</w:t>
      </w:r>
    </w:p>
    <w:p>
      <w:pPr>
        <w:spacing w:after="60"/>
        <w:ind w:firstLine="567"/>
        <w:jc w:val="both"/>
      </w:pPr>
      <w:r>
        <w:rPr>
          <w:rFonts w:ascii="Arial" w:cs="Arial" w:eastAsia="Arial" w:hAnsi="Arial"/>
          <w:sz w:val="24"/>
          <w:szCs w:val="24"/>
        </w:rPr>
        <w:t xml:space="preserve">абзацы седьмой и восьмой изложить в следующей редакции:</w:t>
      </w:r>
    </w:p>
    <w:p>
      <w:pPr>
        <w:spacing w:after="60"/>
        <w:ind w:firstLine="567"/>
        <w:jc w:val="both"/>
      </w:pPr>
      <w:r>
        <w:rPr>
          <w:rFonts w:ascii="Arial" w:cs="Arial" w:eastAsia="Arial" w:hAnsi="Arial"/>
          <w:sz w:val="24"/>
          <w:szCs w:val="24"/>
        </w:rPr>
        <w:t xml:space="preserve">"Если в отношении клиента или бенефициарного владельца имеются сведения об участии в террористической или экстремистской деятельности 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безотлагательно заморозить операцию (сделку) и/или средства клиента, включенного в Санкционный перечень, и в течение 3 (трех) часов с момента замораживания направить сообщение в орган финансовой разведки.</w:t>
      </w:r>
    </w:p>
    <w:p>
      <w:pPr>
        <w:spacing w:after="60"/>
        <w:ind w:firstLine="567"/>
        <w:jc w:val="both"/>
      </w:pPr>
      <w:r>
        <w:rPr>
          <w:rFonts w:ascii="Arial" w:cs="Arial" w:eastAsia="Arial" w:hAnsi="Arial"/>
          <w:sz w:val="24"/>
          <w:szCs w:val="24"/>
        </w:rPr>
        <w:t xml:space="preserve">Порядок замораживания и размораживания операции (сделки) и (или) средств, а также порядок предоставления доступа к замороженным средствам и управления замороженными средствами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 в </w:t>
      </w:r>
      <w:hyperlink w:history="1" r:id="rIdfsl6rx2elzz-oqgoikpzv">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Инструкции:</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"1.Политика "знай своего клиента" определяет порядок надлежащей проверки клиентов и включает:</w:t>
      </w:r>
    </w:p>
    <w:p>
      <w:pPr>
        <w:spacing w:after="60"/>
        <w:ind w:firstLine="567"/>
        <w:jc w:val="both"/>
      </w:pPr>
      <w:r>
        <w:rPr>
          <w:rFonts w:ascii="Arial" w:cs="Arial" w:eastAsia="Arial" w:hAnsi="Arial"/>
          <w:sz w:val="24"/>
          <w:szCs w:val="24"/>
        </w:rPr>
        <w:t xml:space="preserve">1) процедуру идентификации клиента и бенефициарного владельца при открытии банковского счета, счета по банковским вкладам (депозитам);</w:t>
      </w:r>
    </w:p>
    <w:p>
      <w:pPr>
        <w:spacing w:after="60"/>
        <w:ind w:firstLine="567"/>
        <w:jc w:val="both"/>
      </w:pPr>
      <w:r>
        <w:rPr>
          <w:rFonts w:ascii="Arial" w:cs="Arial" w:eastAsia="Arial" w:hAnsi="Arial"/>
          <w:sz w:val="24"/>
          <w:szCs w:val="24"/>
        </w:rPr>
        <w:t xml:space="preserve">Идентификация клиента и бенефициарного владельца проводится путем заполнения анкеты, составленной в соответствии с требованиями, установленными в </w:t>
      </w:r>
      <w:hyperlink w:history="1" r:id="rIdwirqw5sggfuadxgxinkw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надлежащей проверки клиента", утвержденном </w:t>
      </w:r>
      <w:hyperlink w:history="1" r:id="rIdc8kq5iqhw-p6jg0eh31b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декабря 2018 года № 606.</w:t>
      </w:r>
    </w:p>
    <w:p>
      <w:pPr>
        <w:spacing w:after="60"/>
        <w:ind w:firstLine="567"/>
        <w:jc w:val="both"/>
      </w:pPr>
      <w:r>
        <w:rPr>
          <w:rFonts w:ascii="Arial" w:cs="Arial" w:eastAsia="Arial" w:hAnsi="Arial"/>
          <w:sz w:val="24"/>
          <w:szCs w:val="24"/>
        </w:rPr>
        <w:t xml:space="preserve">2) проведение верификации клиента до и в процессе открытия банковского счета, а также верификации информации после открытия счета, в случаях, предусмотренных настоящей Инструкцией;</w:t>
      </w:r>
    </w:p>
    <w:p>
      <w:pPr>
        <w:spacing w:after="60"/>
        <w:ind w:firstLine="567"/>
        <w:jc w:val="both"/>
      </w:pPr>
      <w:r>
        <w:rPr>
          <w:rFonts w:ascii="Arial" w:cs="Arial" w:eastAsia="Arial" w:hAnsi="Arial"/>
          <w:sz w:val="24"/>
          <w:szCs w:val="24"/>
        </w:rPr>
        <w:t xml:space="preserve">3) принятие доступных и разумных мер для верификации бенефициарного владельца до и в процессе открытия счета;</w:t>
      </w:r>
    </w:p>
    <w:p>
      <w:pPr>
        <w:spacing w:after="60"/>
        <w:ind w:firstLine="567"/>
        <w:jc w:val="both"/>
      </w:pPr>
      <w:r>
        <w:rPr>
          <w:rFonts w:ascii="Arial" w:cs="Arial" w:eastAsia="Arial" w:hAnsi="Arial"/>
          <w:sz w:val="24"/>
          <w:szCs w:val="24"/>
        </w:rPr>
        <w:t xml:space="preserve">4) документальное фиксирование сведений, полученных в результате идентификации и верификации клиента и бенефициарного владельца;</w:t>
      </w:r>
    </w:p>
    <w:p>
      <w:pPr>
        <w:spacing w:after="60"/>
        <w:ind w:firstLine="567"/>
        <w:jc w:val="both"/>
      </w:pPr>
      <w:r>
        <w:rPr>
          <w:rFonts w:ascii="Arial" w:cs="Arial" w:eastAsia="Arial" w:hAnsi="Arial"/>
          <w:sz w:val="24"/>
          <w:szCs w:val="24"/>
        </w:rPr>
        <w:t xml:space="preserve">5) хранение и обновление информации и документов о деятельности клиента и его финансовом положении, а также сведения и документы, полученные в результате надлежащей проверки клиента, в первую очередь, в отношении высокорискованных клиентов;</w:t>
      </w:r>
    </w:p>
    <w:p>
      <w:pPr>
        <w:spacing w:after="60"/>
        <w:ind w:firstLine="567"/>
        <w:jc w:val="both"/>
      </w:pPr>
      <w:r>
        <w:rPr>
          <w:rFonts w:ascii="Arial" w:cs="Arial" w:eastAsia="Arial" w:hAnsi="Arial"/>
          <w:sz w:val="24"/>
          <w:szCs w:val="24"/>
        </w:rPr>
        <w:t xml:space="preserve">6) проведение на постоянной основе надлежащей проверки клиента на протяжении всего периода деловых отношений с клиентом и анализ соответствия операций (сделок), проводимых клиентом, с имеющейся информацией о содержании его деятельности, финансовом положении и об источнике средств, а также о характере рисков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7) отслеживание операций по счету клиента и другие мероприятия по усмотрению банка.</w:t>
      </w:r>
    </w:p>
    <w:p>
      <w:pPr>
        <w:spacing w:after="60"/>
        <w:ind w:firstLine="567"/>
        <w:jc w:val="both"/>
      </w:pPr>
      <w:r>
        <w:rPr>
          <w:rFonts w:ascii="Arial" w:cs="Arial" w:eastAsia="Arial" w:hAnsi="Arial"/>
          <w:sz w:val="24"/>
          <w:szCs w:val="24"/>
        </w:rPr>
        <w:t xml:space="preserve">Банки применяют упрощенную или усиленную проверку деловых отношений с клиентом с использованием риск-ориентированного подхода.";</w:t>
      </w:r>
    </w:p>
    <w:p>
      <w:pPr>
        <w:spacing w:after="60"/>
        <w:ind w:firstLine="567"/>
        <w:jc w:val="both"/>
      </w:pPr>
      <w:r>
        <w:rPr>
          <w:rFonts w:ascii="Arial" w:cs="Arial" w:eastAsia="Arial" w:hAnsi="Arial"/>
          <w:sz w:val="24"/>
          <w:szCs w:val="24"/>
        </w:rPr>
        <w:t xml:space="preserve">в пункте 3 слова "бенефициарный собственник (выгодоприобретатель)" в различных падежах заменить словами "бенефициарный владелец" в соответствующих падежах;</w:t>
      </w:r>
    </w:p>
    <w:p>
      <w:pPr>
        <w:spacing w:after="60"/>
        <w:ind w:firstLine="567"/>
        <w:jc w:val="both"/>
      </w:pPr>
      <w:r>
        <w:rPr>
          <w:rFonts w:ascii="Arial" w:cs="Arial" w:eastAsia="Arial" w:hAnsi="Arial"/>
          <w:sz w:val="24"/>
          <w:szCs w:val="24"/>
        </w:rPr>
        <w:t xml:space="preserve">в пункте 5:</w:t>
      </w:r>
    </w:p>
    <w:p>
      <w:pPr>
        <w:spacing w:after="60"/>
        <w:ind w:firstLine="567"/>
        <w:jc w:val="both"/>
      </w:pPr>
      <w:r>
        <w:rPr>
          <w:rFonts w:ascii="Arial" w:cs="Arial" w:eastAsia="Arial" w:hAnsi="Arial"/>
          <w:sz w:val="24"/>
          <w:szCs w:val="24"/>
        </w:rPr>
        <w:t xml:space="preserve">подпункт 1 дополнить абзацем шестым следующего содержания:</w:t>
      </w:r>
    </w:p>
    <w:p>
      <w:pPr>
        <w:spacing w:after="60"/>
        <w:ind w:firstLine="567"/>
        <w:jc w:val="both"/>
      </w:pPr>
      <w:r>
        <w:rPr>
          <w:rFonts w:ascii="Arial" w:cs="Arial" w:eastAsia="Arial" w:hAnsi="Arial"/>
          <w:sz w:val="24"/>
          <w:szCs w:val="24"/>
        </w:rPr>
        <w:t xml:space="preserve">"- водительское удостоверение (только при пополнении третьими лицами банковского счета клиента);";</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для иностранных граждан:</w:t>
      </w:r>
    </w:p>
    <w:p>
      <w:pPr>
        <w:spacing w:after="60"/>
        <w:ind w:firstLine="567"/>
        <w:jc w:val="both"/>
      </w:pPr>
      <w:r>
        <w:rPr>
          <w:rFonts w:ascii="Arial" w:cs="Arial" w:eastAsia="Arial" w:hAnsi="Arial"/>
          <w:sz w:val="24"/>
          <w:szCs w:val="24"/>
        </w:rPr>
        <w:t xml:space="preserve">- паспорт иностранного гражданина;</w:t>
      </w:r>
    </w:p>
    <w:p>
      <w:pPr>
        <w:spacing w:after="60"/>
        <w:ind w:firstLine="567"/>
        <w:jc w:val="both"/>
      </w:pPr>
      <w:r>
        <w:rPr>
          <w:rFonts w:ascii="Arial" w:cs="Arial" w:eastAsia="Arial" w:hAnsi="Arial"/>
          <w:sz w:val="24"/>
          <w:szCs w:val="24"/>
        </w:rPr>
        <w:t xml:space="preserve">- вид на жительство в Кыргызской Республике;"</w:t>
      </w:r>
    </w:p>
    <w:p>
      <w:pPr>
        <w:spacing w:after="60"/>
        <w:ind w:firstLine="567"/>
        <w:jc w:val="both"/>
      </w:pPr>
      <w:r>
        <w:rPr>
          <w:rFonts w:ascii="Arial" w:cs="Arial" w:eastAsia="Arial" w:hAnsi="Arial"/>
          <w:sz w:val="24"/>
          <w:szCs w:val="24"/>
        </w:rPr>
        <w:t xml:space="preserve">дополнить подпунктами 3 и 4 следующего содержания:</w:t>
      </w:r>
    </w:p>
    <w:p>
      <w:pPr>
        <w:spacing w:after="60"/>
        <w:ind w:firstLine="567"/>
        <w:jc w:val="both"/>
      </w:pPr>
      <w:r>
        <w:rPr>
          <w:rFonts w:ascii="Arial" w:cs="Arial" w:eastAsia="Arial" w:hAnsi="Arial"/>
          <w:sz w:val="24"/>
          <w:szCs w:val="24"/>
        </w:rPr>
        <w:t xml:space="preserve">"3) для лиц без гражданства - вид на жительство в Кыргызской Республике;</w:t>
      </w:r>
    </w:p>
    <w:p>
      <w:pPr>
        <w:spacing w:after="60"/>
        <w:ind w:firstLine="567"/>
        <w:jc w:val="both"/>
      </w:pPr>
      <w:r>
        <w:rPr>
          <w:rFonts w:ascii="Arial" w:cs="Arial" w:eastAsia="Arial" w:hAnsi="Arial"/>
          <w:sz w:val="24"/>
          <w:szCs w:val="24"/>
        </w:rPr>
        <w:t xml:space="preserve">4) для беженцев:</w:t>
      </w:r>
    </w:p>
    <w:p>
      <w:pPr>
        <w:spacing w:after="60"/>
        <w:ind w:firstLine="567"/>
        <w:jc w:val="both"/>
      </w:pPr>
      <w:r>
        <w:rPr>
          <w:rFonts w:ascii="Arial" w:cs="Arial" w:eastAsia="Arial" w:hAnsi="Arial"/>
          <w:sz w:val="24"/>
          <w:szCs w:val="24"/>
        </w:rPr>
        <w:t xml:space="preserve">- свидетельство о регистрации ходатайства о признании лица беженцем;</w:t>
      </w:r>
    </w:p>
    <w:p>
      <w:pPr>
        <w:spacing w:after="60"/>
        <w:ind w:firstLine="567"/>
        <w:jc w:val="both"/>
      </w:pPr>
      <w:r>
        <w:rPr>
          <w:rFonts w:ascii="Arial" w:cs="Arial" w:eastAsia="Arial" w:hAnsi="Arial"/>
          <w:sz w:val="24"/>
          <w:szCs w:val="24"/>
        </w:rPr>
        <w:t xml:space="preserve">- удостоверение беженца.";</w:t>
      </w:r>
    </w:p>
    <w:p>
      <w:pPr>
        <w:spacing w:after="60"/>
        <w:ind w:firstLine="567"/>
        <w:jc w:val="both"/>
      </w:pPr>
      <w:r>
        <w:rPr>
          <w:rFonts w:ascii="Arial" w:cs="Arial" w:eastAsia="Arial" w:hAnsi="Arial"/>
          <w:sz w:val="24"/>
          <w:szCs w:val="24"/>
        </w:rPr>
        <w:t xml:space="preserve">в пункте 8 слова "по противодействию финансированию терроризма и легализации (отмыванию) доходов, полученных преступным путем" заменить словами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абзац второй подпункта 1 пункта 10 изложить в следующей редакции:</w:t>
      </w:r>
    </w:p>
    <w:p>
      <w:pPr>
        <w:spacing w:after="60"/>
        <w:ind w:firstLine="567"/>
        <w:jc w:val="both"/>
      </w:pPr>
      <w:r>
        <w:rPr>
          <w:rFonts w:ascii="Arial" w:cs="Arial" w:eastAsia="Arial" w:hAnsi="Arial"/>
          <w:sz w:val="24"/>
          <w:szCs w:val="24"/>
        </w:rPr>
        <w:t xml:space="preserve">"- подтверждение информации из официальных документов. В качестве документа для подтверждения могут быть использованы документы, удостоверяющие личность, перечисленные в пункте 5 настоящего Приложения;";</w:t>
      </w:r>
    </w:p>
    <w:p>
      <w:pPr>
        <w:spacing w:after="60"/>
        <w:ind w:firstLine="567"/>
        <w:jc w:val="both"/>
      </w:pPr>
      <w:r>
        <w:rPr>
          <w:rFonts w:ascii="Arial" w:cs="Arial" w:eastAsia="Arial" w:hAnsi="Arial"/>
          <w:sz w:val="24"/>
          <w:szCs w:val="24"/>
        </w:rPr>
        <w:t xml:space="preserve">в пункте 14 слова "бенефициарного собственника (выгодоприобретателя)" заменить словами "бенефициарного владельца";</w:t>
      </w:r>
    </w:p>
    <w:p>
      <w:pPr>
        <w:spacing w:after="60"/>
        <w:ind w:firstLine="567"/>
        <w:jc w:val="both"/>
      </w:pPr>
      <w:r>
        <w:rPr>
          <w:rFonts w:ascii="Arial" w:cs="Arial" w:eastAsia="Arial" w:hAnsi="Arial"/>
          <w:sz w:val="24"/>
          <w:szCs w:val="24"/>
        </w:rPr>
        <w:t xml:space="preserve">- в Приложении 3 к Инструкции:</w:t>
      </w:r>
    </w:p>
    <w:p>
      <w:pPr>
        <w:spacing w:after="60"/>
        <w:ind w:firstLine="567"/>
        <w:jc w:val="both"/>
      </w:pPr>
      <w:r>
        <w:rPr>
          <w:rFonts w:ascii="Arial" w:cs="Arial" w:eastAsia="Arial" w:hAnsi="Arial"/>
          <w:sz w:val="24"/>
          <w:szCs w:val="24"/>
        </w:rPr>
        <w:t xml:space="preserve">в пункте 4 слова "по легализации (отмыванию) преступных доходов и финансированию террористической или экстремистской деятельности" заменить словами "по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в пункте 7 слова "противодействие легализации (отмыванию) преступных доходов и финансированию террористической или экстремистской деятельности" в различных падежах заменить словами "противодействие финансированию террористической деятельности и легализации (отмыванию) преступных доходов" в соответствующих падежах.</w:t>
      </w:r>
    </w:p>
    <w:p>
      <w:pPr>
        <w:spacing w:after="60"/>
        <w:ind w:firstLine="567"/>
        <w:jc w:val="both"/>
      </w:pPr>
      <w:r>
        <w:rPr>
          <w:rFonts w:ascii="Arial" w:cs="Arial" w:eastAsia="Arial" w:hAnsi="Arial"/>
          <w:sz w:val="24"/>
          <w:szCs w:val="24"/>
        </w:rPr>
        <w:t xml:space="preserve">2. Внести в постановление Правления Национального банка Кыргызской Республики "Об утверждении Инструкции по предоставлению коммерческими банками Кыргызской Республики клиентам индивидуальных банковских сейфов для хранения ценностей" от 12 сентября 2012 года № 37/2 следующие изменения:</w:t>
      </w:r>
    </w:p>
    <w:p>
      <w:pPr>
        <w:spacing w:after="60"/>
        <w:ind w:firstLine="567"/>
        <w:jc w:val="both"/>
      </w:pPr>
      <w:r>
        <w:rPr>
          <w:rFonts w:ascii="Arial" w:cs="Arial" w:eastAsia="Arial" w:hAnsi="Arial"/>
          <w:sz w:val="24"/>
          <w:szCs w:val="24"/>
        </w:rPr>
        <w:t xml:space="preserve">в Инструкции по предоставлению коммерческими банками Кыргызской Республики клиентам индивидуальных банковских сейфов для хранения ценностей, утвержденной вышеуказанным постановлением:</w:t>
      </w:r>
    </w:p>
    <w:p>
      <w:pPr>
        <w:spacing w:after="60"/>
        <w:ind w:firstLine="567"/>
        <w:jc w:val="both"/>
      </w:pPr>
      <w:r>
        <w:rPr>
          <w:rFonts w:ascii="Arial" w:cs="Arial" w:eastAsia="Arial" w:hAnsi="Arial"/>
          <w:sz w:val="24"/>
          <w:szCs w:val="24"/>
        </w:rPr>
        <w:t xml:space="preserve">- в пункте 6 слова "бенефициарного собственника (выгодоприобретателя)" заменить словами "бенефициарного владельца";</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слова "противодействия легализации (отмыванию) преступных доходов и финансированию террористической или экстремистской деятельности" заменить словами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слова "бенефициарном собственнике (выгодоприобретателе)" заменить словами "бенефициарном владельце";</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 случае если операции клиента, его доверенных лиц, бенефициарного владельца подпадают под признаки подозрительных операций, согласно законодательству Кыргызской Республики, банк имеет право требовать от данных лиц предоставления любых документов и сведений, необходимых банку для осуществления мониторинга за их операциями, в целях противодействия финансированию террористической деятельности и легализации (отмыванию) преступных доходов. При этом банк обязан направить сообщение о подозрительной операции (сделке) в орган финансовой разведки. Клиент должен предоставить банку вышеуказанные документы/сведения и в письменной форме уведомить банк об изменении любых сведений и документов, предоставленных ранее для идентификации.";</w:t>
      </w:r>
    </w:p>
    <w:p>
      <w:pPr>
        <w:spacing w:after="60"/>
        <w:ind w:firstLine="567"/>
        <w:jc w:val="both"/>
      </w:pPr>
      <w:r>
        <w:rPr>
          <w:rFonts w:ascii="Arial" w:cs="Arial" w:eastAsia="Arial" w:hAnsi="Arial"/>
          <w:sz w:val="24"/>
          <w:szCs w:val="24"/>
        </w:rPr>
        <w:t xml:space="preserve">- в абзаце втором пункта 11 слова "уполномоченный государственный орган в сфере противодействия легализации (отмыванию) преступных доходов и финансированию террористической или экстремистской деятельности" заменить словами "орган финансовой разведки".</w:t>
      </w:r>
    </w:p>
    <w:p>
      <w:pPr>
        <w:spacing w:after="60"/>
        <w:ind w:firstLine="567"/>
        <w:jc w:val="both"/>
      </w:pPr>
      <w:r>
        <w:rPr>
          <w:rFonts w:ascii="Arial" w:cs="Arial" w:eastAsia="Arial" w:hAnsi="Arial"/>
          <w:sz w:val="24"/>
          <w:szCs w:val="24"/>
        </w:rPr>
        <w:t xml:space="preserve">3.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установлении требований по определению субъектов и перечня оффшорных зон" от 16 апреля 2003 года № 13/2 следующее изменение:</w:t>
      </w:r>
    </w:p>
    <w:p>
      <w:pPr>
        <w:spacing w:after="60"/>
        <w:ind w:firstLine="567"/>
        <w:jc w:val="both"/>
      </w:pPr>
      <w:r>
        <w:rPr>
          <w:rFonts w:ascii="Arial" w:cs="Arial" w:eastAsia="Arial" w:hAnsi="Arial"/>
          <w:sz w:val="24"/>
          <w:szCs w:val="24"/>
        </w:rPr>
        <w:t xml:space="preserve">преамбулу </w:t>
      </w:r>
      <w:r>
        <w:rPr>
          <w:rFonts w:ascii="Arial" w:cs="Arial" w:eastAsia="Arial" w:hAnsi="Arial"/>
          <w:sz w:val="24"/>
          <w:szCs w:val="24"/>
        </w:rPr>
        <w:t xml:space="preserve">постановления</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 целях обеспечения безопасности, надежности и стабильности банковской системы Кыргызской Республики, защиты интересов вкладчиков и других кредиторов коммерческого банка, обеспечения прозрачности структуры собственности банков на основании статей 79 и 89 Закона Кыргызской Республики "О Национальном банке Кыргызской Республики, банках и банковской деятельности", предотвращения проведения операций, связанных с финансированием террористической деятельности и легализации (отмывания) преступных доходов,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4. Внести в </w:t>
      </w:r>
      <w:hyperlink w:history="1" r:id="rIdwiafs2cus4hi-ntprq31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fzfk4ht5lme6-hyph6in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осуществлении банковского надзора" от 20 июня 2018 года № 2018-П-12/24-2-(НПА) следующие изменения и дополнение:</w:t>
      </w:r>
    </w:p>
    <w:p>
      <w:pPr>
        <w:spacing w:after="60"/>
        <w:ind w:firstLine="567"/>
        <w:jc w:val="both"/>
      </w:pPr>
      <w:r>
        <w:rPr>
          <w:rFonts w:ascii="Arial" w:cs="Arial" w:eastAsia="Arial" w:hAnsi="Arial"/>
          <w:sz w:val="24"/>
          <w:szCs w:val="24"/>
        </w:rPr>
        <w:t xml:space="preserve">в </w:t>
      </w:r>
      <w:hyperlink w:history="1" r:id="rId_ykj_zs_q42wfyn7inbw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осуществлении банковского надзора, утвержденной вышеуказанным </w:t>
      </w:r>
      <w:hyperlink w:history="1" r:id="rIdybiahfcr8gtw7kdylbhj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дополнить абзацем девятым следующего содержания:</w:t>
      </w:r>
    </w:p>
    <w:p>
      <w:pPr>
        <w:spacing w:after="60"/>
        <w:ind w:firstLine="567"/>
        <w:jc w:val="both"/>
      </w:pPr>
      <w:r>
        <w:rPr>
          <w:rFonts w:ascii="Arial" w:cs="Arial" w:eastAsia="Arial" w:hAnsi="Arial"/>
          <w:sz w:val="24"/>
          <w:szCs w:val="24"/>
        </w:rPr>
        <w:t xml:space="preserve">"- орган финансовой разведки - Государственная служба финансовой разведки при Правительстве Кыргызской Республики.";</w:t>
      </w:r>
    </w:p>
    <w:p>
      <w:pPr>
        <w:spacing w:after="60"/>
        <w:ind w:firstLine="567"/>
        <w:jc w:val="both"/>
      </w:pPr>
      <w:r>
        <w:rPr>
          <w:rFonts w:ascii="Arial" w:cs="Arial" w:eastAsia="Arial" w:hAnsi="Arial"/>
          <w:sz w:val="24"/>
          <w:szCs w:val="24"/>
        </w:rPr>
        <w:t xml:space="preserve">- в пункте 10 слова "в целях противодействия легализации (отмыванию) преступных доходов и финансированию террористической или экстремистской деятельности" заменить словами "в целях противодействия финансированию террористической деятельности и легализации (отмыванию) преступных доходов", слова "уполномоченному государственному органу в сфере ПОД/ФТЭ" заменить словами "органу финансовой разведки", аббревиатуру "ПОД/ФТЭ" заменить аббревиатурой "ПФТД/ЛПД";</w:t>
      </w:r>
    </w:p>
    <w:p>
      <w:pPr>
        <w:spacing w:after="60"/>
        <w:ind w:firstLine="567"/>
        <w:jc w:val="both"/>
      </w:pPr>
      <w:r>
        <w:rPr>
          <w:rFonts w:ascii="Arial" w:cs="Arial" w:eastAsia="Arial" w:hAnsi="Arial"/>
          <w:sz w:val="24"/>
          <w:szCs w:val="24"/>
        </w:rPr>
        <w:t xml:space="preserve">- в пункте 11 аббревиатуру "ПОД/ФТЭ" заменить аббревиатурой "ПФТД/ЛПД";</w:t>
      </w:r>
    </w:p>
    <w:p>
      <w:pPr>
        <w:spacing w:after="60"/>
        <w:ind w:firstLine="567"/>
        <w:jc w:val="both"/>
      </w:pPr>
      <w:r>
        <w:rPr>
          <w:rFonts w:ascii="Arial" w:cs="Arial" w:eastAsia="Arial" w:hAnsi="Arial"/>
          <w:sz w:val="24"/>
          <w:szCs w:val="24"/>
        </w:rPr>
        <w:t xml:space="preserve">- в пунктах 12, 14 аббревиатуру "ОД/ФТЭ" заменить аббревиатурой "ФТД/ЛПД";</w:t>
      </w:r>
    </w:p>
    <w:p>
      <w:pPr>
        <w:spacing w:after="60"/>
        <w:ind w:firstLine="567"/>
        <w:jc w:val="both"/>
      </w:pPr>
      <w:r>
        <w:rPr>
          <w:rFonts w:ascii="Arial" w:cs="Arial" w:eastAsia="Arial" w:hAnsi="Arial"/>
          <w:sz w:val="24"/>
          <w:szCs w:val="24"/>
        </w:rPr>
        <w:t xml:space="preserve">- в разделе VI </w:t>
      </w:r>
      <w:hyperlink w:history="1" r:id="rIdt5-spnyzu94vfbbhzlhmo">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аббревиатуру "ПОД/ФТЭ" заменить аббревиатурой "ПФТД/ЛПД", слова "в Государственную службу финансовой разведки Кыргызской Республики" заменить словами "в орган финансовой разведки", аббревиатуру "с ГСФР" заменить словами "органом финансовой разведки";</w:t>
      </w:r>
    </w:p>
    <w:p>
      <w:pPr>
        <w:spacing w:after="60"/>
        <w:ind w:firstLine="567"/>
        <w:jc w:val="both"/>
      </w:pPr>
      <w:r>
        <w:rPr>
          <w:rFonts w:ascii="Arial" w:cs="Arial" w:eastAsia="Arial" w:hAnsi="Arial"/>
          <w:sz w:val="24"/>
          <w:szCs w:val="24"/>
        </w:rPr>
        <w:t xml:space="preserve">- в </w:t>
      </w:r>
      <w:hyperlink w:history="1" r:id="rIdt8up43yzed-vlyj1l91-r">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аббревиатуру "ОД/ФТЭ" заменить аббревиатурой "ФТД/ЛПД".</w:t>
      </w:r>
    </w:p>
    <w:p>
      <w:pPr>
        <w:spacing w:after="60"/>
        <w:ind w:firstLine="567"/>
        <w:jc w:val="both"/>
      </w:pPr>
      <w:r>
        <w:rPr>
          <w:rFonts w:ascii="Arial" w:cs="Arial" w:eastAsia="Arial" w:hAnsi="Arial"/>
          <w:sz w:val="24"/>
          <w:szCs w:val="24"/>
        </w:rPr>
        <w:t xml:space="preserve">5. Внести в </w:t>
      </w:r>
      <w:hyperlink w:history="1" r:id="rId9q2pbxtm0ycgldtu5oo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tjh_l0ksa0bf8kzfjc2o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15 июня 2017 года № 2017-П-12/25-4-(НПА)" следующие изменения:</w:t>
      </w:r>
    </w:p>
    <w:p>
      <w:pPr>
        <w:spacing w:after="60"/>
        <w:ind w:firstLine="567"/>
        <w:jc w:val="both"/>
      </w:pPr>
      <w:r>
        <w:rPr>
          <w:rFonts w:ascii="Arial" w:cs="Arial" w:eastAsia="Arial" w:hAnsi="Arial"/>
          <w:sz w:val="24"/>
          <w:szCs w:val="24"/>
        </w:rPr>
        <w:t xml:space="preserve">в </w:t>
      </w:r>
      <w:hyperlink w:history="1" r:id="rIdnxdwcmzhzgu8c4jcmxvk_">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утвержденном вышеуказанным </w:t>
      </w:r>
      <w:hyperlink w:history="1" r:id="rIdrv46-vzit4zn8sqz22y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hyperlink w:history="1" r:id="rIdbrztgc1hj_jngi90dvp4l">
        <w:r>
          <w:rPr>
            <w:rFonts w:ascii="Arial" w:cs="Arial" w:eastAsia="Arial" w:hAnsi="Arial"/>
            <w:color w:val="1D4ED8"/>
            <w:sz w:val="24"/>
            <w:szCs w:val="24"/>
            <w:u w:val="single"/>
          </w:rPr>
          <w:t xml:space="preserve">главе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абзаце третьем слова "противодействие легализации (отмыванию) преступных доходов и финансированию террористической или экстремистской деятельности" заменить словами "противодействие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в абзаце пятом слова "О противодействии легализации (отмыванию) преступных доходов и финансирования террористической или экстремистской деятельности" заменить словами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в пунктах 2, 5, 13, 24, 56, 61, 69 слова "противодействие легализации (отмыванию) преступных доходов и финансированию террористической или экстремистской деятельности" в различных падежах заменить словами "противодействие финансированию террористической деятельности и легализации (отмыванию) преступных доходов" в соответствующих падежах;</w:t>
      </w:r>
    </w:p>
    <w:p>
      <w:pPr>
        <w:spacing w:after="60"/>
        <w:ind w:firstLine="567"/>
        <w:jc w:val="both"/>
      </w:pPr>
      <w:r>
        <w:rPr>
          <w:rFonts w:ascii="Arial" w:cs="Arial" w:eastAsia="Arial" w:hAnsi="Arial"/>
          <w:sz w:val="24"/>
          <w:szCs w:val="24"/>
        </w:rPr>
        <w:t xml:space="preserve">- в пункте 7 </w:t>
      </w:r>
      <w:hyperlink w:history="1" r:id="rIdufk-h2wn6su5wgl06tzri">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Положению слова "о противодействии легализации (отмыванию) преступных доходов и финансированию террористической или экстремистской деятельности" заменить словами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Внести в </w:t>
      </w:r>
      <w:hyperlink w:history="1" r:id="rId86f244t-rmtyooyh8ro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73ktnhq3s5k5x6qoudl4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прямом банковском надзоре" от 28 мая 2008 года № 22/4" следующие изменения:</w:t>
      </w:r>
    </w:p>
    <w:p>
      <w:pPr>
        <w:spacing w:after="60"/>
        <w:ind w:firstLine="567"/>
        <w:jc w:val="both"/>
      </w:pPr>
      <w:r>
        <w:rPr>
          <w:rFonts w:ascii="Arial" w:cs="Arial" w:eastAsia="Arial" w:hAnsi="Arial"/>
          <w:sz w:val="24"/>
          <w:szCs w:val="24"/>
        </w:rPr>
        <w:t xml:space="preserve">в </w:t>
      </w:r>
      <w:hyperlink w:history="1" r:id="rIddsz-5gdrpfx24gdkridh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прямом банковском надзоре", утвержденном вышеуказанным </w:t>
      </w:r>
      <w:hyperlink w:history="1" r:id="rIde6tranwri9lykxr0v2eg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2.2 слово "сотрудник" в различных падежах заменить словом "служащий" в соответствующих падежах;</w:t>
      </w:r>
    </w:p>
    <w:p>
      <w:pPr>
        <w:spacing w:after="60"/>
        <w:ind w:firstLine="567"/>
        <w:jc w:val="both"/>
      </w:pPr>
      <w:r>
        <w:rPr>
          <w:rFonts w:ascii="Arial" w:cs="Arial" w:eastAsia="Arial" w:hAnsi="Arial"/>
          <w:sz w:val="24"/>
          <w:szCs w:val="24"/>
        </w:rPr>
        <w:t xml:space="preserve">- в пункте 2.2.2 слова "уполномоченных сотрудников" заменить словами "уполномоченных служащих", слова "согласие самих сотрудников" заменить словами "согласие самих служащих";</w:t>
      </w:r>
    </w:p>
    <w:p>
      <w:pPr>
        <w:spacing w:after="60"/>
        <w:ind w:firstLine="567"/>
        <w:jc w:val="both"/>
      </w:pPr>
      <w:r>
        <w:rPr>
          <w:rFonts w:ascii="Arial" w:cs="Arial" w:eastAsia="Arial" w:hAnsi="Arial"/>
          <w:sz w:val="24"/>
          <w:szCs w:val="24"/>
        </w:rPr>
        <w:t xml:space="preserve">- в пункте 2.5 слово "сотрудников надзорного блока" заменить словами "служащих надзорного блока";</w:t>
      </w:r>
    </w:p>
    <w:p>
      <w:pPr>
        <w:spacing w:after="60"/>
        <w:ind w:firstLine="567"/>
        <w:jc w:val="both"/>
      </w:pPr>
      <w:r>
        <w:rPr>
          <w:rFonts w:ascii="Arial" w:cs="Arial" w:eastAsia="Arial" w:hAnsi="Arial"/>
          <w:sz w:val="24"/>
          <w:szCs w:val="24"/>
        </w:rPr>
        <w:t xml:space="preserve">- абзац восьмой пункта 3.1 изложить в следующей редакции:</w:t>
      </w:r>
    </w:p>
    <w:p>
      <w:pPr>
        <w:spacing w:after="60"/>
        <w:ind w:firstLine="567"/>
        <w:jc w:val="both"/>
      </w:pPr>
      <w:r>
        <w:rPr>
          <w:rFonts w:ascii="Arial" w:cs="Arial" w:eastAsia="Arial" w:hAnsi="Arial"/>
          <w:sz w:val="24"/>
          <w:szCs w:val="24"/>
        </w:rPr>
        <w:t xml:space="preserve">"- наличие в составе акционеров банка, владеющих или управляющих как в совокупности, так и единолично десятью и более процентами акций банка, лиц, зарегистрированных на территории государств, которые не применяют рекомендации межправительственной организации (группы)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(ФАТФ) и не участвуют в международном сотрудничестве в сфере противодействия финансированию террористической деятельности и легализации (отмыванию) преступных доходов, и в отношении которых ФАТФ призывает государства-члены применять контрмеры. Перечень данных стран устанавливается органом финансовой разведки.";</w:t>
      </w:r>
    </w:p>
    <w:p>
      <w:pPr>
        <w:spacing w:after="60"/>
        <w:ind w:firstLine="567"/>
        <w:jc w:val="both"/>
      </w:pPr>
      <w:r>
        <w:rPr>
          <w:rFonts w:ascii="Arial" w:cs="Arial" w:eastAsia="Arial" w:hAnsi="Arial"/>
          <w:sz w:val="24"/>
          <w:szCs w:val="24"/>
        </w:rPr>
        <w:t xml:space="preserve">- в абзаце втором пункта 3.3 слова "по противодействию легализации (отмыванию) преступных доходов и финансированию террористической или экстремистской деятельности" заменить словами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в </w:t>
      </w:r>
      <w:hyperlink w:history="1" r:id="rIdaorpczxrkd9c4a1z_sat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Положению слово "сотрудником/ами" заменить словом "служащим/и", слово "сотрудников" заменить словом "служащих".</w:t>
      </w:r>
    </w:p>
    <w:p>
      <w:pPr>
        <w:spacing w:after="60"/>
        <w:ind w:firstLine="567"/>
        <w:jc w:val="both"/>
      </w:pPr>
      <w:r>
        <w:rPr>
          <w:rFonts w:ascii="Arial" w:cs="Arial" w:eastAsia="Arial" w:hAnsi="Arial"/>
          <w:sz w:val="24"/>
          <w:szCs w:val="24"/>
        </w:rPr>
        <w:t xml:space="preserve">7. Внести в </w:t>
      </w:r>
      <w:hyperlink w:history="1" r:id="rIdghyyrcix5vd5sxk1lgbt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14 сентября 2011 года № 52/4 следующие изменения и дополнение:</w:t>
      </w:r>
    </w:p>
    <w:p>
      <w:pPr>
        <w:spacing w:after="60"/>
        <w:ind w:firstLine="567"/>
        <w:jc w:val="both"/>
      </w:pPr>
      <w:r>
        <w:rPr>
          <w:rFonts w:ascii="Arial" w:cs="Arial" w:eastAsia="Arial" w:hAnsi="Arial"/>
          <w:sz w:val="24"/>
          <w:szCs w:val="24"/>
        </w:rPr>
        <w:t xml:space="preserve">в </w:t>
      </w:r>
      <w:hyperlink w:history="1" r:id="rIdh8nrbkcbm7pwkwlpqx-b8">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работе банков с ценными бумагами", утвержденном вышеуказанным </w:t>
      </w:r>
      <w:hyperlink w:history="1" r:id="rIdip_otsotkczwnwgopjc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абзац седьмой изложить в следующей редакции:</w:t>
      </w:r>
    </w:p>
    <w:p>
      <w:pPr>
        <w:spacing w:after="60"/>
        <w:ind w:firstLine="567"/>
        <w:jc w:val="both"/>
      </w:pPr>
      <w:r>
        <w:rPr>
          <w:rFonts w:ascii="Arial" w:cs="Arial" w:eastAsia="Arial" w:hAnsi="Arial"/>
          <w:sz w:val="24"/>
          <w:szCs w:val="24"/>
        </w:rPr>
        <w:t xml:space="preserve">"- заключение должностного лица по ПФТД/ЛПД на предмет причастности эмитента и выпущенных им ценных бумаг к операциям, несущим риск финансирования террористической деятельности и легализации (отмывания) преступных доходов, согласно соответствующим нормативным правовым актам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дополнить абзацем восьмым следующего содержания:</w:t>
      </w:r>
    </w:p>
    <w:p>
      <w:pPr>
        <w:spacing w:after="60"/>
        <w:ind w:firstLine="567"/>
        <w:jc w:val="both"/>
      </w:pPr>
      <w:r>
        <w:rPr>
          <w:rFonts w:ascii="Arial" w:cs="Arial" w:eastAsia="Arial" w:hAnsi="Arial"/>
          <w:sz w:val="24"/>
          <w:szCs w:val="24"/>
        </w:rPr>
        <w:t xml:space="preserve">"Примечание: должностным лицом по ПФТД/ЛПД является сотрудник банка (на уровне руководителя службы комплаенс-контроля), назначаемый в целях организации внутреннего контроля по противодействию финансированию террористической деятельности и легализации (отмыванию) преступных доходов, имеющий доступ ко всей информации, касающейся идентификации, верификации, выявления, фиксирования и передачи данных в орган финансовой разведки.";</w:t>
      </w:r>
    </w:p>
    <w:p>
      <w:pPr>
        <w:spacing w:after="60"/>
        <w:ind w:firstLine="567"/>
        <w:jc w:val="both"/>
      </w:pPr>
      <w:r>
        <w:rPr>
          <w:rFonts w:ascii="Arial" w:cs="Arial" w:eastAsia="Arial" w:hAnsi="Arial"/>
          <w:sz w:val="24"/>
          <w:szCs w:val="24"/>
        </w:rPr>
        <w:t xml:space="preserve">- абзац третий пункта 41 признать утратившим силу.</w:t>
      </w:r>
    </w:p>
    <w:p>
      <w:pPr>
        <w:spacing w:after="60"/>
        <w:ind w:firstLine="567"/>
        <w:jc w:val="both"/>
      </w:pPr>
      <w:r>
        <w:rPr>
          <w:rFonts w:ascii="Arial" w:cs="Arial" w:eastAsia="Arial" w:hAnsi="Arial"/>
          <w:sz w:val="24"/>
          <w:szCs w:val="24"/>
        </w:rPr>
        <w:t xml:space="preserve">8. Внести в </w:t>
      </w:r>
      <w:hyperlink w:history="1" r:id="rIduwc-dqny6say9ridxqq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hdzcakz7ozkvmaktfvzv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корпоративном управлении в коммерческих банках Кыргызской Республики" от 17 мая 2017 года № 19/12" следующее изменение:</w:t>
      </w:r>
    </w:p>
    <w:p>
      <w:pPr>
        <w:spacing w:after="60"/>
        <w:ind w:firstLine="567"/>
        <w:jc w:val="both"/>
      </w:pPr>
      <w:r>
        <w:rPr>
          <w:rFonts w:ascii="Arial" w:cs="Arial" w:eastAsia="Arial" w:hAnsi="Arial"/>
          <w:sz w:val="24"/>
          <w:szCs w:val="24"/>
        </w:rPr>
        <w:t xml:space="preserve">в </w:t>
      </w:r>
      <w:hyperlink w:history="1" r:id="rId11ijgajpf8xzegfbuo3k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коммерческих банках Кыргызской Республики", утвержденном вышеуказанным </w:t>
      </w:r>
      <w:hyperlink w:history="1" r:id="rId1-f1etkbi7ik9njtmuci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пунктах 28 и 58 слова "по вопросам противодействия легализации (отмыванию) преступных доходов и финансированию террористической или экстремистской деятельности" заменить словами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9. Внести в </w:t>
      </w:r>
      <w:hyperlink w:history="1" r:id="rIdc1znk_0uxus8ze_lv_e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qdtqzokiaadoeaee9z6g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от 15 июня 2017 года № 2017-П-12/25-8-(НПА)" следующие изменения:</w:t>
      </w:r>
    </w:p>
    <w:p>
      <w:pPr>
        <w:spacing w:after="60"/>
        <w:ind w:firstLine="567"/>
        <w:jc w:val="both"/>
      </w:pPr>
      <w:r>
        <w:rPr>
          <w:rFonts w:ascii="Arial" w:cs="Arial" w:eastAsia="Arial" w:hAnsi="Arial"/>
          <w:sz w:val="24"/>
          <w:szCs w:val="24"/>
        </w:rPr>
        <w:t xml:space="preserve">в </w:t>
      </w:r>
      <w:hyperlink w:history="1" r:id="rIdu9qewq3bqy-kr4l_bhyv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рисками в банках Кыргызской Республики", утвержденном вышеуказанным </w:t>
      </w:r>
      <w:hyperlink w:history="1" r:id="rId7fl9etovz_doeqfm7zng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w:t>
      </w:r>
    </w:p>
    <w:p>
      <w:pPr>
        <w:spacing w:after="60"/>
        <w:ind w:firstLine="567"/>
        <w:jc w:val="both"/>
      </w:pPr>
      <w:r>
        <w:rPr>
          <w:rFonts w:ascii="Arial" w:cs="Arial" w:eastAsia="Arial" w:hAnsi="Arial"/>
          <w:sz w:val="24"/>
          <w:szCs w:val="24"/>
        </w:rPr>
        <w:t xml:space="preserve">в абзацах семнадцатом и восемнадцатом слова "по противодействию легализации (отмыванию) преступных доходов и финансированию террористической или экстремистской деятельности" заменить словами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в абзаце двадцать шестом аббревиатуру "ПОД/ФТЭ" заменить аббревиатурой "ПФТД/ЛПД", аббревиатуру "ОД/ФТЭ" заменить аббревиатурой "ФТД/ЛПД";</w:t>
      </w:r>
    </w:p>
    <w:p>
      <w:pPr>
        <w:spacing w:after="60"/>
        <w:ind w:firstLine="567"/>
        <w:jc w:val="both"/>
      </w:pPr>
      <w:r>
        <w:rPr>
          <w:rFonts w:ascii="Arial" w:cs="Arial" w:eastAsia="Arial" w:hAnsi="Arial"/>
          <w:sz w:val="24"/>
          <w:szCs w:val="24"/>
        </w:rPr>
        <w:t xml:space="preserve">- в пункте 90 слова "по управлению риском легализации (отмывания) преступных доходов и финансирования террористической или экстремистской деятельности (далее - ОД/ФТЭ)" заменить словами "по управлению риском финансирования террористической деятельности и легализации (отмыванию) преступных доходов (далее - ФТД/ЛПД)";</w:t>
      </w:r>
    </w:p>
    <w:p>
      <w:pPr>
        <w:spacing w:after="60"/>
        <w:ind w:firstLine="567"/>
        <w:jc w:val="both"/>
      </w:pPr>
      <w:r>
        <w:rPr>
          <w:rFonts w:ascii="Arial" w:cs="Arial" w:eastAsia="Arial" w:hAnsi="Arial"/>
          <w:sz w:val="24"/>
          <w:szCs w:val="24"/>
        </w:rPr>
        <w:t xml:space="preserve">- в пунктах 91 и 92 аббревиатуру "ОД/ФТЭ" заменить аббревиатурой "ФТД/ЛПД", аббревиатуру "ПОД/ФТЭ" заменить аббревиатурой "ПФТД/ЛПД".</w:t>
      </w:r>
    </w:p>
    <w:p>
      <w:pPr>
        <w:spacing w:after="60"/>
        <w:ind w:firstLine="567"/>
        <w:jc w:val="both"/>
      </w:pPr>
      <w:r>
        <w:rPr>
          <w:rFonts w:ascii="Arial" w:cs="Arial" w:eastAsia="Arial" w:hAnsi="Arial"/>
          <w:sz w:val="24"/>
          <w:szCs w:val="24"/>
        </w:rPr>
        <w:t xml:space="preserve">10. Внести в постановление Правления Национального банка Кыргызской Республики "Об утверждении Правил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 следующие изменения:</w:t>
      </w:r>
    </w:p>
    <w:p>
      <w:pPr>
        <w:spacing w:after="60"/>
        <w:ind w:firstLine="567"/>
        <w:jc w:val="both"/>
      </w:pPr>
      <w:r>
        <w:rPr>
          <w:rFonts w:ascii="Arial" w:cs="Arial" w:eastAsia="Arial" w:hAnsi="Arial"/>
          <w:sz w:val="24"/>
          <w:szCs w:val="24"/>
        </w:rPr>
        <w:t xml:space="preserve">в Правилах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утвержденных вышеуказанным постановлением:</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слова "противодействия легализации (отмыванию) преступных доходов и финансированию террористической или экстремистской деятельности" заменить словами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аббревиатуру "ПОД/ФТЭ" заменить аббревиатурой "ПФТД/ЛПД";</w:t>
      </w:r>
    </w:p>
    <w:p>
      <w:pPr>
        <w:spacing w:after="60"/>
        <w:ind w:firstLine="567"/>
        <w:jc w:val="both"/>
      </w:pPr>
      <w:r>
        <w:rPr>
          <w:rFonts w:ascii="Arial" w:cs="Arial" w:eastAsia="Arial" w:hAnsi="Arial"/>
          <w:sz w:val="24"/>
          <w:szCs w:val="24"/>
        </w:rPr>
        <w:t xml:space="preserve">- подпункт 10 пункта 34 изложить в следующей редакции:</w:t>
      </w:r>
    </w:p>
    <w:p>
      <w:pPr>
        <w:spacing w:after="60"/>
        <w:ind w:firstLine="567"/>
        <w:jc w:val="both"/>
      </w:pPr>
      <w:r>
        <w:rPr>
          <w:rFonts w:ascii="Arial" w:cs="Arial" w:eastAsia="Arial" w:hAnsi="Arial"/>
          <w:sz w:val="24"/>
          <w:szCs w:val="24"/>
        </w:rPr>
        <w:t xml:space="preserve">"10) реализация в банке программы внутреннего контроля в сфере ПФТД/ЛПД, согласно требованиям нормативных правовых актов Национального банка по ПФТД/ЛПД";</w:t>
      </w:r>
    </w:p>
    <w:p>
      <w:pPr>
        <w:spacing w:after="60"/>
        <w:ind w:firstLine="567"/>
        <w:jc w:val="both"/>
      </w:pPr>
      <w:r>
        <w:rPr>
          <w:rFonts w:ascii="Arial" w:cs="Arial" w:eastAsia="Arial" w:hAnsi="Arial"/>
          <w:sz w:val="24"/>
          <w:szCs w:val="24"/>
        </w:rPr>
        <w:t xml:space="preserve">- в абзаце девятом пункта 40 слова "по предотвращению легализации (отмыванию) преступных доходов и финансированию террористической или экстремистской деятельности" заменить словами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11. Внести в </w:t>
      </w:r>
      <w:hyperlink w:history="1" r:id="rIdvlksn__vnidahvipygd9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vo68mrq4lq4wp-wq7yn-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от 15 июня 2017 года № 2017-П-12/25-2-(НПА)" следующее изменение:</w:t>
      </w:r>
    </w:p>
    <w:p>
      <w:pPr>
        <w:spacing w:after="60"/>
        <w:ind w:firstLine="567"/>
        <w:jc w:val="both"/>
      </w:pPr>
      <w:r>
        <w:rPr>
          <w:rFonts w:ascii="Arial" w:cs="Arial" w:eastAsia="Arial" w:hAnsi="Arial"/>
          <w:sz w:val="24"/>
          <w:szCs w:val="24"/>
        </w:rPr>
        <w:t xml:space="preserve">в </w:t>
      </w:r>
      <w:hyperlink w:history="1" r:id="rIdmt__8d6h3iccz0jtghd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утвержденном вышеуказанным </w:t>
      </w:r>
      <w:hyperlink w:history="1" r:id="rIdxtx7yqk_n0ywfbjeih2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4 пункта 47 изложить в следующей редакции:</w:t>
      </w:r>
    </w:p>
    <w:p>
      <w:pPr>
        <w:spacing w:after="60"/>
        <w:ind w:firstLine="567"/>
        <w:jc w:val="both"/>
      </w:pPr>
      <w:r>
        <w:rPr>
          <w:rFonts w:ascii="Arial" w:cs="Arial" w:eastAsia="Arial" w:hAnsi="Arial"/>
          <w:sz w:val="24"/>
          <w:szCs w:val="24"/>
        </w:rPr>
        <w:t xml:space="preserve">"4) о раскрытии мошенничества или мошеннической схемы или о выявлении сделок, подпадающих под признаки операции, связанной с финансированием террористической деятельности и легализацией (отмыванием) преступных доходов;".</w:t>
      </w:r>
    </w:p>
    <w:p>
      <w:pPr>
        <w:spacing w:after="60"/>
        <w:ind w:firstLine="567"/>
        <w:jc w:val="both"/>
      </w:pPr>
      <w:r>
        <w:rPr>
          <w:rFonts w:ascii="Arial" w:cs="Arial" w:eastAsia="Arial" w:hAnsi="Arial"/>
          <w:sz w:val="24"/>
          <w:szCs w:val="24"/>
        </w:rPr>
        <w:t xml:space="preserve">12. Внести в </w:t>
      </w:r>
      <w:hyperlink w:history="1" r:id="rIdzqn6s4q2x8p8id0ex9m0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pcmd9iuujaqjopehcj2nm">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от 27 августа 2004 года № 22/9 следующее изменение:</w:t>
      </w:r>
    </w:p>
    <w:p>
      <w:pPr>
        <w:spacing w:after="60"/>
        <w:ind w:firstLine="567"/>
        <w:jc w:val="both"/>
      </w:pPr>
      <w:r>
        <w:rPr>
          <w:rFonts w:ascii="Arial" w:cs="Arial" w:eastAsia="Arial" w:hAnsi="Arial"/>
          <w:sz w:val="24"/>
          <w:szCs w:val="24"/>
        </w:rPr>
        <w:t xml:space="preserve">в </w:t>
      </w:r>
      <w:hyperlink w:history="1" r:id="rId3bboq2iwr7cytjsjieoe4">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утвержденном вышеуказанным </w:t>
      </w:r>
      <w:hyperlink w:history="1" r:id="rIdgz23zndeyythfpe9bwju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статье 406 слова "по вопросам противодействия легализации (отмыванию) преступных доходов и финансированию террористической или экстремистской деятельности" заменить словами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13. Внести в </w:t>
      </w:r>
      <w:hyperlink w:history="1" r:id="rIdrhokno15fanoerswql_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zdrfretxgfrhqsqegfqi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30 октября 2006 года № 32/2" следующие изменения:</w:t>
      </w:r>
    </w:p>
    <w:p>
      <w:pPr>
        <w:spacing w:after="60"/>
        <w:ind w:firstLine="567"/>
        <w:jc w:val="both"/>
      </w:pPr>
      <w:r>
        <w:rPr>
          <w:rFonts w:ascii="Arial" w:cs="Arial" w:eastAsia="Arial" w:hAnsi="Arial"/>
          <w:sz w:val="24"/>
          <w:szCs w:val="24"/>
        </w:rPr>
        <w:t xml:space="preserve">в </w:t>
      </w:r>
      <w:hyperlink w:history="1" r:id="rIdmqo_aqlvmfc3_ts8ap2b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утвержденном вышеуказанным </w:t>
      </w:r>
      <w:hyperlink w:history="1" r:id="rId7bdlinubsgqibczzqxqr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"б" пункта 8 </w:t>
      </w:r>
      <w:hyperlink w:history="1" r:id="rId-n6eie2hp6urt3yxipyfg">
        <w:r>
          <w:rPr>
            <w:rFonts w:ascii="Arial" w:cs="Arial" w:eastAsia="Arial" w:hAnsi="Arial"/>
            <w:color w:val="1D4ED8"/>
            <w:sz w:val="24"/>
            <w:szCs w:val="24"/>
            <w:u w:val="single"/>
          </w:rPr>
          <w:t xml:space="preserve">раздела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"б) политику и процедуры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подпункт 8 пункта 1.1 </w:t>
      </w:r>
      <w:hyperlink w:history="1" r:id="rIdg8qfv6p66pnguysqsdhp2">
        <w:r>
          <w:rPr>
            <w:rFonts w:ascii="Arial" w:cs="Arial" w:eastAsia="Arial" w:hAnsi="Arial"/>
            <w:color w:val="1D4ED8"/>
            <w:sz w:val="24"/>
            <w:szCs w:val="24"/>
            <w:u w:val="single"/>
          </w:rPr>
          <w:t xml:space="preserve">раздела 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"8) политики и процедуры о противодействии финансированию террористической деятельности и легализации (отмыванию) преступных доходов при осуществлении операций в соответствии с исламскими принципами;".</w:t>
      </w:r>
    </w:p>
    <w:p>
      <w:pPr>
        <w:spacing w:after="60"/>
        <w:ind w:firstLine="567"/>
        <w:jc w:val="both"/>
      </w:pPr>
      <w:r>
        <w:rPr>
          <w:rFonts w:ascii="Arial" w:cs="Arial" w:eastAsia="Arial" w:hAnsi="Arial"/>
          <w:sz w:val="24"/>
          <w:szCs w:val="24"/>
        </w:rPr>
        <w:t xml:space="preserve">14. Внести в </w:t>
      </w:r>
      <w:hyperlink w:history="1" r:id="rIdcvaq6am66jxa9ibz0vd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o8sh-eyz11yajtye0yqq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23 сентября 2009 года № 38/8" следующее изменение:</w:t>
      </w:r>
    </w:p>
    <w:p>
      <w:pPr>
        <w:spacing w:after="60"/>
        <w:ind w:firstLine="567"/>
        <w:jc w:val="both"/>
      </w:pPr>
      <w:r>
        <w:rPr>
          <w:rFonts w:ascii="Arial" w:cs="Arial" w:eastAsia="Arial" w:hAnsi="Arial"/>
          <w:sz w:val="24"/>
          <w:szCs w:val="24"/>
        </w:rPr>
        <w:t xml:space="preserve">в </w:t>
      </w:r>
      <w:hyperlink w:history="1" r:id="rIdukaxeazrhhrr0pslvhcv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утвержденном вышеуказанным </w:t>
      </w:r>
      <w:hyperlink w:history="1" r:id="rIdlw19_ck259rmcgbf8ggh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1.5 слова "в целях противодействия легализации (отмыванию) преступных доходов и финансированию террористической или экстремистской деятельности," заменить словами "в целях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15. Внести в </w:t>
      </w:r>
      <w:hyperlink w:history="1" r:id="rIdpa2xtxjixp31l-hy9z3d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jwpu-mlu_8pwqmodjnae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30 ноября 2011 года № 67/9" следующее изменение:</w:t>
      </w:r>
    </w:p>
    <w:p>
      <w:pPr>
        <w:spacing w:after="60"/>
        <w:ind w:firstLine="567"/>
        <w:jc w:val="both"/>
      </w:pPr>
      <w:r>
        <w:rPr>
          <w:rFonts w:ascii="Arial" w:cs="Arial" w:eastAsia="Arial" w:hAnsi="Arial"/>
          <w:sz w:val="24"/>
          <w:szCs w:val="24"/>
        </w:rPr>
        <w:t xml:space="preserve">в </w:t>
      </w:r>
      <w:hyperlink w:history="1" r:id="rIdrrwiuj-rp13rz_ebjk3b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утвержденном вышеуказанным </w:t>
      </w:r>
      <w:hyperlink w:history="1" r:id="rIdy0qqq9mjgloi7kgidpl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подпункте 7 пункта 50 и подпункте 1 пункта 55 слова "по вопросам противодействия легализации (отмыванию) преступных доходов и финансированию террористической или экстремистской деятельности" заменить словами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16. Внести в </w:t>
      </w:r>
      <w:hyperlink w:history="1" r:id="rIdtunp2sszlx7eiesjhhq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9pes_q3xvi600molwd8x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 от 18 июля 2018 года № 2018-П-12/30-3-(БС)" следующие изменения:</w:t>
      </w:r>
    </w:p>
    <w:p>
      <w:pPr>
        <w:spacing w:after="60"/>
        <w:ind w:firstLine="567"/>
        <w:jc w:val="both"/>
      </w:pPr>
      <w:r>
        <w:rPr>
          <w:rFonts w:ascii="Arial" w:cs="Arial" w:eastAsia="Arial" w:hAnsi="Arial"/>
          <w:sz w:val="24"/>
          <w:szCs w:val="24"/>
        </w:rPr>
        <w:t xml:space="preserve">в </w:t>
      </w:r>
      <w:hyperlink w:history="1" r:id="rIdzcax9o_8fonbmzm80fro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 утвержденном вышеуказанным </w:t>
      </w:r>
      <w:hyperlink w:history="1" r:id="rId4relghdj1egrdni5oec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в абзаце восемнадцатом слова "по противодействию легализации (отмыванию) преступных доходов и финансированию террористической или экстремистской деятельности (далее - ПОД/ФТЭ)" заменить словами "по противодействию финансированию террористической деятельности и легализации (отмыванию) преступных доходов (далее - ПФТД/ЛПД)";</w:t>
      </w:r>
    </w:p>
    <w:p>
      <w:pPr>
        <w:spacing w:after="60"/>
        <w:ind w:firstLine="567"/>
        <w:jc w:val="both"/>
      </w:pPr>
      <w:r>
        <w:rPr>
          <w:rFonts w:ascii="Arial" w:cs="Arial" w:eastAsia="Arial" w:hAnsi="Arial"/>
          <w:sz w:val="24"/>
          <w:szCs w:val="24"/>
        </w:rPr>
        <w:t xml:space="preserve">в абзаце двадцатом слова "Риск легализации (отмывания) преступных доходов и финансирования террористической или экстремистской деятельности (далее - ОД/ФТЭ)" заменить словами "Риск финансирования террористической деятельности и легализации (отмыванию) преступных доходов (далее - ФТД/ЛПД)", аббревиатуру "ОД/ФТЭ" заменить аббревиатурой "ФТД/ЛПД", аббревиатуру "ПОД/ФТЭ" заменить аббревиатурой "ПФТД/ЛПД";</w:t>
      </w:r>
    </w:p>
    <w:p>
      <w:pPr>
        <w:spacing w:after="60"/>
        <w:ind w:firstLine="567"/>
        <w:jc w:val="both"/>
      </w:pPr>
      <w:r>
        <w:rPr>
          <w:rFonts w:ascii="Arial" w:cs="Arial" w:eastAsia="Arial" w:hAnsi="Arial"/>
          <w:sz w:val="24"/>
          <w:szCs w:val="24"/>
        </w:rPr>
        <w:t xml:space="preserve">в абзаце двадцать втором слова "по противодействию легализации (отмыванию) преступных доходов и финансированию террористической или экстремистской деятельности" заменить словами "по ПФТД/ЛПД";</w:t>
      </w:r>
    </w:p>
    <w:p>
      <w:pPr>
        <w:spacing w:after="60"/>
        <w:ind w:firstLine="567"/>
        <w:jc w:val="both"/>
      </w:pPr>
      <w:r>
        <w:rPr>
          <w:rFonts w:ascii="Arial" w:cs="Arial" w:eastAsia="Arial" w:hAnsi="Arial"/>
          <w:sz w:val="24"/>
          <w:szCs w:val="24"/>
        </w:rPr>
        <w:t xml:space="preserve">- в пунктах 92, 93 и 94 аббревиатуру "ОД/ФТЭ" заменить аббревиатурой "ФТД/ЛПД", аббревиатуру "ПОД/ФТЭ" заменить аббревиатурой "ПФТД/ЛПД".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_fpgtq98lsrthfp0nupz">
      <w:r>
        <w:rPr>
          <w:rFonts w:ascii="Arial" w:cs="Arial" w:eastAsia="Arial" w:hAnsi="Arial"/>
          <w:color w:val="132D3F"/>
          <w:sz w:val="16"/>
          <w:szCs w:val="16"/>
          <w:u w:val="single"/>
        </w:rPr>
        <w:t xml:space="preserve">dalil.kg/document/860283</w:t>
      </w:r>
    </w:hyperlink>
  </w:p>
  <w:p>
    <w:pPr>
      <w:spacing w:after="0" w:before="40"/>
      <w:jc w:val="center"/>
    </w:pPr>
    <w:hyperlink w:history="1" r:id="rIdououmcj03lc0lk3otph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icw9s3lmenql8sql12u" Type="http://schemas.openxmlformats.org/officeDocument/2006/relationships/hyperlink" Target="https://dalil.kg/document/111486" TargetMode="External"/><Relationship Id="rIdpkqghpxgo50mjs1erq0ci" Type="http://schemas.openxmlformats.org/officeDocument/2006/relationships/hyperlink" Target="https://dalil.kg/document/860284" TargetMode="External"/><Relationship Id="rIdffw_4aauly82436pkhz4y" Type="http://schemas.openxmlformats.org/officeDocument/2006/relationships/hyperlink" Target="https://dalil.kg/document/860285" TargetMode="External"/><Relationship Id="rIdwvwn4cajotpv_qrcpowp_" Type="http://schemas.openxmlformats.org/officeDocument/2006/relationships/hyperlink" Target="https://dalil.kg/document/860283#pr3" TargetMode="External"/><Relationship Id="rId9nds7dx6_ea6wqdekcl24" Type="http://schemas.openxmlformats.org/officeDocument/2006/relationships/hyperlink" Target="https://dalil.kg/document/302548" TargetMode="External"/><Relationship Id="rIdgsqwa7sxbtxsf5xlsvqkn" Type="http://schemas.openxmlformats.org/officeDocument/2006/relationships/hyperlink" Target="https://dalil.kg/document/302547" TargetMode="External"/><Relationship Id="rIdqdwf8qutyehblg_qzklnd" Type="http://schemas.openxmlformats.org/officeDocument/2006/relationships/hyperlink" Target="https://dalil.kg/document/302537" TargetMode="External"/><Relationship Id="rIdqlpz5ic8zobxspevy9v_z" Type="http://schemas.openxmlformats.org/officeDocument/2006/relationships/hyperlink" Target="https://dalil.kg/document/302536" TargetMode="External"/><Relationship Id="rIde0xwizmrflnba_fipqg5f" Type="http://schemas.openxmlformats.org/officeDocument/2006/relationships/hyperlink" Target="https://dalil.kg/document/30782" TargetMode="External"/><Relationship Id="rIdf5qp31rfhjnindhaoibe8" Type="http://schemas.openxmlformats.org/officeDocument/2006/relationships/hyperlink" Target="https://dalil.kg/document/800098" TargetMode="External"/><Relationship Id="rIdglbkm3gmqbgfyzm4fugfu" Type="http://schemas.openxmlformats.org/officeDocument/2006/relationships/hyperlink" Target="https://dalil.kg/document/800090" TargetMode="External"/><Relationship Id="rId58ags2rzcc7wpdrxjflcm" Type="http://schemas.openxmlformats.org/officeDocument/2006/relationships/hyperlink" Target="https://dalil.kg/document/800231" TargetMode="External"/><Relationship Id="rIdpyi1scjf8xn5bdleobi_i" Type="http://schemas.openxmlformats.org/officeDocument/2006/relationships/hyperlink" Target="https://dalil.kg/document/800230" TargetMode="External"/><Relationship Id="rIdno0x_4ne9zutw3x9plzcy" Type="http://schemas.openxmlformats.org/officeDocument/2006/relationships/hyperlink" Target="https://dalil.kg/document/302526" TargetMode="External"/><Relationship Id="rIdcseu-ot0awv46i9hxjaub" Type="http://schemas.openxmlformats.org/officeDocument/2006/relationships/hyperlink" Target="https://dalil.kg/document/300823" TargetMode="External"/><Relationship Id="rIdnshkmlj2ibykfoefqcavh" Type="http://schemas.openxmlformats.org/officeDocument/2006/relationships/hyperlink" Target="https://dalil.kg/document/302419" TargetMode="External"/><Relationship Id="rId-bgsuqbtwsrvrly0s2v7c" Type="http://schemas.openxmlformats.org/officeDocument/2006/relationships/hyperlink" Target="https://dalil.kg/document/303050" TargetMode="External"/><Relationship Id="rIdjbjbjnr8zbsnpbwqcagvw" Type="http://schemas.openxmlformats.org/officeDocument/2006/relationships/hyperlink" Target="https://dalil.kg/document/303049" TargetMode="External"/><Relationship Id="rIdqtarenavefyedxkoryy8n" Type="http://schemas.openxmlformats.org/officeDocument/2006/relationships/hyperlink" Target="https://dalil.kg/document/800088" TargetMode="External"/><Relationship Id="rIdn1fhgsk3j6luuiztjzaw4" Type="http://schemas.openxmlformats.org/officeDocument/2006/relationships/hyperlink" Target="https://dalil.kg/document/800087" TargetMode="External"/><Relationship Id="rIdc_qf3w0chdfaayudncyim" Type="http://schemas.openxmlformats.org/officeDocument/2006/relationships/hyperlink" Target="https://dalil.kg/document/860281" TargetMode="External"/><Relationship Id="rIdm3pmckbapoysfrqqbfhpl" Type="http://schemas.openxmlformats.org/officeDocument/2006/relationships/hyperlink" Target="https://dalil.kg/document/860280" TargetMode="External"/><Relationship Id="rId9ul2mljfd_ieym9yc_csc" Type="http://schemas.openxmlformats.org/officeDocument/2006/relationships/hyperlink" Target="https://dalil.kg/document/302530" TargetMode="External"/><Relationship Id="rIdcw-uq-ivvua3a26n-4tsb" Type="http://schemas.openxmlformats.org/officeDocument/2006/relationships/hyperlink" Target="https://dalil.kg/document/31389" TargetMode="External"/><Relationship Id="rIdusoloq3fk0i9_p1e1ifsg" Type="http://schemas.openxmlformats.org/officeDocument/2006/relationships/hyperlink" Target="https://dalil.kg/document/300539" TargetMode="External"/><Relationship Id="rIdiqfohbn34khwng4tglgil" Type="http://schemas.openxmlformats.org/officeDocument/2006/relationships/hyperlink" Target="https://dalil.kg/document/300539" TargetMode="External"/><Relationship Id="rIdn4ult86tnu_vqkxx6q0ug" Type="http://schemas.openxmlformats.org/officeDocument/2006/relationships/hyperlink" Target="https://dalil.kg/document/302273" TargetMode="External"/><Relationship Id="rIduswga_zfjgx5jazc5prku" Type="http://schemas.openxmlformats.org/officeDocument/2006/relationships/hyperlink" Target="https://dalil.kg/document/301246" TargetMode="External"/><Relationship Id="rIdchn__xdhmnojph6cdrpba" Type="http://schemas.openxmlformats.org/officeDocument/2006/relationships/hyperlink" Target="https://dalil.kg/document/302434" TargetMode="External"/><Relationship Id="rIdnlhkfaco6n_hrx2gaul0m" Type="http://schemas.openxmlformats.org/officeDocument/2006/relationships/hyperlink" Target="https://dalil.kg/document/302433" TargetMode="External"/><Relationship Id="rIddnxgtk3hhi9ovgqcgrndl" Type="http://schemas.openxmlformats.org/officeDocument/2006/relationships/hyperlink" Target="https://dalil.kg/document/800101" TargetMode="External"/><Relationship Id="rIdq6cyjtwmaqhapayvufjmq" Type="http://schemas.openxmlformats.org/officeDocument/2006/relationships/hyperlink" Target="https://dalil.kg/document/800100" TargetMode="External"/><Relationship Id="rIdkhuoylj4ghilzozhnavj6" Type="http://schemas.openxmlformats.org/officeDocument/2006/relationships/hyperlink" Target="https://dalil.kg/document/300665" TargetMode="External"/><Relationship Id="rIdtnaxjjvj6j6vefj5dsu4e" Type="http://schemas.openxmlformats.org/officeDocument/2006/relationships/hyperlink" Target="https://dalil.kg/document/300666" TargetMode="External"/><Relationship Id="rIdthf0v85req4o4qzwqpzeb" Type="http://schemas.openxmlformats.org/officeDocument/2006/relationships/hyperlink" Target="https://dalil.kg/document/300880" TargetMode="External"/><Relationship Id="rIda0-wg3ll19vsu7je-at5-" Type="http://schemas.openxmlformats.org/officeDocument/2006/relationships/hyperlink" Target="https://dalil.kg/document/300665" TargetMode="External"/><Relationship Id="rIdbagard2ffzlfjtwgtzuok" Type="http://schemas.openxmlformats.org/officeDocument/2006/relationships/hyperlink" Target="https://dalil.kg/document/300666" TargetMode="External"/><Relationship Id="rIdho6zqellv-j-maitnmwme" Type="http://schemas.openxmlformats.org/officeDocument/2006/relationships/hyperlink" Target="https://dalil.kg/document/302371" TargetMode="External"/><Relationship Id="rIdl8u1zgdn5zp5ul-kowapw" Type="http://schemas.openxmlformats.org/officeDocument/2006/relationships/hyperlink" Target="https://dalil.kg/document/302372" TargetMode="External"/><Relationship Id="rIds6-gxy_gxikeix7mdcigi" Type="http://schemas.openxmlformats.org/officeDocument/2006/relationships/hyperlink" Target="https://dalil.kg/document/302425" TargetMode="External"/><Relationship Id="rIdm91w8izgucejxyn1qp7rc" Type="http://schemas.openxmlformats.org/officeDocument/2006/relationships/hyperlink" Target="https://dalil.kg/document/302553#pr1" TargetMode="External"/><Relationship Id="rIdw7jatkby04gnlr3mb2nvm" Type="http://schemas.openxmlformats.org/officeDocument/2006/relationships/hyperlink" Target="https://dalil.kg/document/303051" TargetMode="External"/><Relationship Id="rId-_d1nxcxx5vph8in7gne5" Type="http://schemas.openxmlformats.org/officeDocument/2006/relationships/hyperlink" Target="https://dalil.kg/document/303051" TargetMode="External"/><Relationship Id="rIds9d5cljs3u3gyefu4kgq7" Type="http://schemas.openxmlformats.org/officeDocument/2006/relationships/hyperlink" Target="https://dalil.kg/document/303051#pr1" TargetMode="External"/><Relationship Id="rIdash9j56gaixwp30wrowxi" Type="http://schemas.openxmlformats.org/officeDocument/2006/relationships/hyperlink" Target="https://dalil.kg/document/800013" TargetMode="External"/><Relationship Id="rId224-1gkkicsgfkj9n6wpe" Type="http://schemas.openxmlformats.org/officeDocument/2006/relationships/hyperlink" Target="https://dalil.kg/document/800013" TargetMode="External"/><Relationship Id="rId3lumuh5jr_mvecqubhwxa" Type="http://schemas.openxmlformats.org/officeDocument/2006/relationships/hyperlink" Target="https://dalil.kg/document/800013#pr" TargetMode="External"/><Relationship Id="rIdsvdnzbwyoettuxcimprci" Type="http://schemas.openxmlformats.org/officeDocument/2006/relationships/hyperlink" Target="https://dalil.kg/document/300256" TargetMode="External"/><Relationship Id="rIdoxtfx795wsed03_plqvls" Type="http://schemas.openxmlformats.org/officeDocument/2006/relationships/hyperlink" Target="https://dalil.kg/document/300256" TargetMode="External"/><Relationship Id="rIdgduzirjez1xr0eemqxf6u" Type="http://schemas.openxmlformats.org/officeDocument/2006/relationships/hyperlink" Target="https://dalil.kg/document/300672" TargetMode="External"/><Relationship Id="rId99uyv_vnywp3h0heoktwp" Type="http://schemas.openxmlformats.org/officeDocument/2006/relationships/hyperlink" Target="https://dalil.kg/document/300255" TargetMode="External"/><Relationship Id="rIdzkgqq8q5fetzudcih6qel" Type="http://schemas.openxmlformats.org/officeDocument/2006/relationships/hyperlink" Target="https://dalil.kg/document/300256" TargetMode="External"/><Relationship Id="rIdwft3cevgrps0l8x6h6if1" Type="http://schemas.openxmlformats.org/officeDocument/2006/relationships/hyperlink" Target="https://dalil.kg/document/300924" TargetMode="External"/><Relationship Id="rIdmenexjxplfjdwrshqcpfp" Type="http://schemas.openxmlformats.org/officeDocument/2006/relationships/hyperlink" Target="https://dalil.kg/document/300256" TargetMode="External"/><Relationship Id="rIdpehzubooczls1iseoizl1" Type="http://schemas.openxmlformats.org/officeDocument/2006/relationships/hyperlink" Target="https://dalil.kg/document/300256" TargetMode="External"/><Relationship Id="rIda0t0j-qopkkgi_dblg4_s" Type="http://schemas.openxmlformats.org/officeDocument/2006/relationships/hyperlink" Target="https://dalil.kg/document/301251" TargetMode="External"/><Relationship Id="rIdxwo4jbqyjlz4gs4tam_ky" Type="http://schemas.openxmlformats.org/officeDocument/2006/relationships/hyperlink" Target="https://dalil.kg/document/302520" TargetMode="External"/><Relationship Id="rId7lrhi67b_ylrbqpxso5si" Type="http://schemas.openxmlformats.org/officeDocument/2006/relationships/hyperlink" Target="https://dalil.kg/document/302524" TargetMode="External"/><Relationship Id="rIdnsb1v6k53qxle_gwb7gr5" Type="http://schemas.openxmlformats.org/officeDocument/2006/relationships/hyperlink" Target="https://dalil.kg/document/302553#pr" TargetMode="External"/><Relationship Id="rIdoudcwnd4osd2vpb8a9o05" Type="http://schemas.openxmlformats.org/officeDocument/2006/relationships/hyperlink" Target="https://dalil.kg/document/302914" TargetMode="External"/><Relationship Id="rIdcii_0zhgpvpxpkj2od_am" Type="http://schemas.openxmlformats.org/officeDocument/2006/relationships/hyperlink" Target="https://dalil.kg/document/302914" TargetMode="External"/><Relationship Id="rIdfbv1dldrmx6rcku1l9jhl" Type="http://schemas.openxmlformats.org/officeDocument/2006/relationships/hyperlink" Target="https://dalil.kg/document/302914#pr" TargetMode="External"/><Relationship Id="rIdmxiqnzmrowzyi4htbdmlq" Type="http://schemas.openxmlformats.org/officeDocument/2006/relationships/hyperlink" Target="https://dalil.kg/document/302924" TargetMode="External"/><Relationship Id="rIdd0nx9yxhrkhxxex28vjgu" Type="http://schemas.openxmlformats.org/officeDocument/2006/relationships/hyperlink" Target="https://dalil.kg/document/302924" TargetMode="External"/><Relationship Id="rId4igslysbgm0rr_o8_kpg_" Type="http://schemas.openxmlformats.org/officeDocument/2006/relationships/hyperlink" Target="https://dalil.kg/document/302924#pr" TargetMode="External"/><Relationship Id="rIdmp92nk6zbppe17nk9ghq5" Type="http://schemas.openxmlformats.org/officeDocument/2006/relationships/hyperlink" Target="https://dalil.kg/document/302970" TargetMode="External"/><Relationship Id="rIdxhrn-i5-dpgzgbevnh3ic" Type="http://schemas.openxmlformats.org/officeDocument/2006/relationships/hyperlink" Target="https://dalil.kg/document/302970" TargetMode="External"/><Relationship Id="rIddxjcuvmlkohntqmggvor3" Type="http://schemas.openxmlformats.org/officeDocument/2006/relationships/hyperlink" Target="https://dalil.kg/document/302970#pr" TargetMode="External"/><Relationship Id="rIduyj5zbywidu-vxl-a3ae0" Type="http://schemas.openxmlformats.org/officeDocument/2006/relationships/hyperlink" Target="https://dalil.kg/document/303051" TargetMode="External"/><Relationship Id="rIdnp5tm80ek5kmcttwkayeh" Type="http://schemas.openxmlformats.org/officeDocument/2006/relationships/hyperlink" Target="https://dalil.kg/document/303051" TargetMode="External"/><Relationship Id="rIdrhmgvuqotlojfdekjsanf" Type="http://schemas.openxmlformats.org/officeDocument/2006/relationships/hyperlink" Target="https://dalil.kg/document/303051#pr" TargetMode="External"/><Relationship Id="rIddkzsd6zgtzkx-e_vue0yd" Type="http://schemas.openxmlformats.org/officeDocument/2006/relationships/hyperlink" Target="https://dalil.kg/document/800012" TargetMode="External"/><Relationship Id="rId8ehvwlxqju4w0em8ayuij" Type="http://schemas.openxmlformats.org/officeDocument/2006/relationships/hyperlink" Target="https://dalil.kg/document/800012" TargetMode="External"/><Relationship Id="rIdlc-hg3key9r89leua34k_" Type="http://schemas.openxmlformats.org/officeDocument/2006/relationships/hyperlink" Target="https://dalil.kg/document/800012#pr" TargetMode="External"/><Relationship Id="rIdpkyeixpwrridwmv8_aeau" Type="http://schemas.openxmlformats.org/officeDocument/2006/relationships/hyperlink" Target="https://dalil.kg/document/800014" TargetMode="External"/><Relationship Id="rIdy6ed02ifbjldu7ylwkg08" Type="http://schemas.openxmlformats.org/officeDocument/2006/relationships/hyperlink" Target="https://dalil.kg/document/800014" TargetMode="External"/><Relationship Id="rId-mdvma36h08hasfjltdao" Type="http://schemas.openxmlformats.org/officeDocument/2006/relationships/hyperlink" Target="https://dalil.kg/document/800014#pr" TargetMode="External"/><Relationship Id="rIdnz2jrrz518fioxgyb0qmq" Type="http://schemas.openxmlformats.org/officeDocument/2006/relationships/hyperlink" Target="https://dalil.kg/document/302547" TargetMode="External"/><Relationship Id="rIdcnjikw-yr1scprrql6dad" Type="http://schemas.openxmlformats.org/officeDocument/2006/relationships/hyperlink" Target="https://dalil.kg/document/302548" TargetMode="External"/><Relationship Id="rIdfn7wqvc80quvahwnzyv-j" Type="http://schemas.openxmlformats.org/officeDocument/2006/relationships/hyperlink" Target="https://dalil.kg/document/302548" TargetMode="External"/><Relationship Id="rId-jon2cbbfahdgalbk31eo" Type="http://schemas.openxmlformats.org/officeDocument/2006/relationships/hyperlink" Target="https://dalil.kg/document/302547" TargetMode="External"/><Relationship Id="rId237wjyo1dybmrw-sxk6ae" Type="http://schemas.openxmlformats.org/officeDocument/2006/relationships/hyperlink" Target="https://dalil.kg/document/302547" TargetMode="External"/><Relationship Id="rIdyqwt_ljduwl80doeyedis" Type="http://schemas.openxmlformats.org/officeDocument/2006/relationships/hyperlink" Target="https://dalil.kg/document/302548" TargetMode="External"/><Relationship Id="rIdfsl6rx2elzz-oqgoikpzv" Type="http://schemas.openxmlformats.org/officeDocument/2006/relationships/hyperlink" Target="https://dalil.kg/document/302548" TargetMode="External"/><Relationship Id="rIdwirqw5sggfuadxgxinkws" Type="http://schemas.openxmlformats.org/officeDocument/2006/relationships/hyperlink" Target="https://dalil.kg/document/12924" TargetMode="External"/><Relationship Id="rIdc8kq5iqhw-p6jg0eh31by" Type="http://schemas.openxmlformats.org/officeDocument/2006/relationships/hyperlink" Target="https://dalil.kg/document/12923" TargetMode="External"/><Relationship Id="rIdwiafs2cus4hi-ntprq31z" Type="http://schemas.openxmlformats.org/officeDocument/2006/relationships/hyperlink" Target="https://dalil.kg/document/800090" TargetMode="External"/><Relationship Id="rIdfzfk4ht5lme6-hyph6inm" Type="http://schemas.openxmlformats.org/officeDocument/2006/relationships/hyperlink" Target="https://dalil.kg/document/800091" TargetMode="External"/><Relationship Id="rId_ykj_zs_q42wfyn7inbwb" Type="http://schemas.openxmlformats.org/officeDocument/2006/relationships/hyperlink" Target="https://dalil.kg/document/800091" TargetMode="External"/><Relationship Id="rIdybiahfcr8gtw7kdylbhjx" Type="http://schemas.openxmlformats.org/officeDocument/2006/relationships/hyperlink" Target="https://dalil.kg/document/800090" TargetMode="External"/><Relationship Id="rIdt5-spnyzu94vfbbhzlhmo" Type="http://schemas.openxmlformats.org/officeDocument/2006/relationships/hyperlink" Target="https://dalil.kg/document/800090#pr1" TargetMode="External"/><Relationship Id="rIdt8up43yzed-vlyj1l91-r" Type="http://schemas.openxmlformats.org/officeDocument/2006/relationships/hyperlink" Target="https://dalil.kg/document/800090#pr6" TargetMode="External"/><Relationship Id="rId9q2pbxtm0ycgldtu5ooap" Type="http://schemas.openxmlformats.org/officeDocument/2006/relationships/hyperlink" Target="https://dalil.kg/document/800230" TargetMode="External"/><Relationship Id="rIdtjh_l0ksa0bf8kzfjc2ou" Type="http://schemas.openxmlformats.org/officeDocument/2006/relationships/hyperlink" Target="https://dalil.kg/document/800231" TargetMode="External"/><Relationship Id="rIdnxdwcmzhzgu8c4jcmxvk_" Type="http://schemas.openxmlformats.org/officeDocument/2006/relationships/hyperlink" Target="https://dalil.kg/document/800231" TargetMode="External"/><Relationship Id="rIdrv46-vzit4zn8sqz22yst" Type="http://schemas.openxmlformats.org/officeDocument/2006/relationships/hyperlink" Target="https://dalil.kg/document/800230" TargetMode="External"/><Relationship Id="rIdbrztgc1hj_jngi90dvp4l" Type="http://schemas.openxmlformats.org/officeDocument/2006/relationships/hyperlink" Target="https://dalil.kg/document/800230#gl1" TargetMode="External"/><Relationship Id="rIdufk-h2wn6su5wgl06tzri" Type="http://schemas.openxmlformats.org/officeDocument/2006/relationships/hyperlink" Target="https://dalil.kg/document/800231" TargetMode="External"/><Relationship Id="rId86f244t-rmtyooyh8roux" Type="http://schemas.openxmlformats.org/officeDocument/2006/relationships/hyperlink" Target="https://dalil.kg/document/300823" TargetMode="External"/><Relationship Id="rId73ktnhq3s5k5x6qoudl4j" Type="http://schemas.openxmlformats.org/officeDocument/2006/relationships/hyperlink" Target="https://dalil.kg/document/300824" TargetMode="External"/><Relationship Id="rIddsz-5gdrpfx24gdkridh7" Type="http://schemas.openxmlformats.org/officeDocument/2006/relationships/hyperlink" Target="https://dalil.kg/document/300824" TargetMode="External"/><Relationship Id="rIde6tranwri9lykxr0v2egx" Type="http://schemas.openxmlformats.org/officeDocument/2006/relationships/hyperlink" Target="https://dalil.kg/document/300823" TargetMode="External"/><Relationship Id="rIdaorpczxrkd9c4a1z_sats" Type="http://schemas.openxmlformats.org/officeDocument/2006/relationships/hyperlink" Target="https://dalil.kg/document/800231#pr1" TargetMode="External"/><Relationship Id="rIdghyyrcix5vd5sxk1lgbtm" Type="http://schemas.openxmlformats.org/officeDocument/2006/relationships/hyperlink" Target="https://dalil.kg/document/302419" TargetMode="External"/><Relationship Id="rIdh8nrbkcbm7pwkwlpqx-b8" Type="http://schemas.openxmlformats.org/officeDocument/2006/relationships/hyperlink" Target="https://dalil.kg/document/302442" TargetMode="External"/><Relationship Id="rIdip_otsotkczwnwgopjcrq" Type="http://schemas.openxmlformats.org/officeDocument/2006/relationships/hyperlink" Target="https://dalil.kg/document/302419" TargetMode="External"/><Relationship Id="rIduwc-dqny6say9ridxqqbp" Type="http://schemas.openxmlformats.org/officeDocument/2006/relationships/hyperlink" Target="https://dalil.kg/document/303049" TargetMode="External"/><Relationship Id="rIdhdzcakz7ozkvmaktfvzvb" Type="http://schemas.openxmlformats.org/officeDocument/2006/relationships/hyperlink" Target="https://dalil.kg/document/303050" TargetMode="External"/><Relationship Id="rId11ijgajpf8xzegfbuo3kk" Type="http://schemas.openxmlformats.org/officeDocument/2006/relationships/hyperlink" Target="https://dalil.kg/document/303050" TargetMode="External"/><Relationship Id="rId1-f1etkbi7ik9njtmuci4" Type="http://schemas.openxmlformats.org/officeDocument/2006/relationships/hyperlink" Target="https://dalil.kg/document/303049" TargetMode="External"/><Relationship Id="rIdc1znk_0uxus8ze_lv_eap" Type="http://schemas.openxmlformats.org/officeDocument/2006/relationships/hyperlink" Target="https://dalil.kg/document/800087" TargetMode="External"/><Relationship Id="rIdqdtqzokiaadoeaee9z6gd" Type="http://schemas.openxmlformats.org/officeDocument/2006/relationships/hyperlink" Target="https://dalil.kg/document/800088" TargetMode="External"/><Relationship Id="rIdu9qewq3bqy-kr4l_bhyvz" Type="http://schemas.openxmlformats.org/officeDocument/2006/relationships/hyperlink" Target="https://dalil.kg/document/800088" TargetMode="External"/><Relationship Id="rId7fl9etovz_doeqfm7zngg" Type="http://schemas.openxmlformats.org/officeDocument/2006/relationships/hyperlink" Target="https://dalil.kg/document/800087" TargetMode="External"/><Relationship Id="rIdvlksn__vnidahvipygd9q" Type="http://schemas.openxmlformats.org/officeDocument/2006/relationships/hyperlink" Target="https://dalil.kg/document/860280" TargetMode="External"/><Relationship Id="rIdvo68mrq4lq4wp-wq7yn-p" Type="http://schemas.openxmlformats.org/officeDocument/2006/relationships/hyperlink" Target="https://dalil.kg/document/860281" TargetMode="External"/><Relationship Id="rIdmt__8d6h3iccz0jtghdy-" Type="http://schemas.openxmlformats.org/officeDocument/2006/relationships/hyperlink" Target="https://dalil.kg/document/860281" TargetMode="External"/><Relationship Id="rIdxtx7yqk_n0ywfbjeih2ve" Type="http://schemas.openxmlformats.org/officeDocument/2006/relationships/hyperlink" Target="https://dalil.kg/document/860280" TargetMode="External"/><Relationship Id="rIdzqn6s4q2x8p8id0ex9m0u" Type="http://schemas.openxmlformats.org/officeDocument/2006/relationships/hyperlink" Target="https://dalil.kg/document/31389" TargetMode="External"/><Relationship Id="rIdpcmd9iuujaqjopehcj2nm" Type="http://schemas.openxmlformats.org/officeDocument/2006/relationships/hyperlink" Target="https://dalil.kg/document/302530" TargetMode="External"/><Relationship Id="rId3bboq2iwr7cytjsjieoe4" Type="http://schemas.openxmlformats.org/officeDocument/2006/relationships/hyperlink" Target="https://dalil.kg/document/302530" TargetMode="External"/><Relationship Id="rIdgz23zndeyythfpe9bwjuf" Type="http://schemas.openxmlformats.org/officeDocument/2006/relationships/hyperlink" Target="https://dalil.kg/document/31389" TargetMode="External"/><Relationship Id="rIdrhokno15fanoerswql_8i" Type="http://schemas.openxmlformats.org/officeDocument/2006/relationships/hyperlink" Target="https://dalil.kg/document/300539" TargetMode="External"/><Relationship Id="rIdzdrfretxgfrhqsqegfqih" Type="http://schemas.openxmlformats.org/officeDocument/2006/relationships/hyperlink" Target="https://dalil.kg/document/300540" TargetMode="External"/><Relationship Id="rIdmqo_aqlvmfc3_ts8ap2b5" Type="http://schemas.openxmlformats.org/officeDocument/2006/relationships/hyperlink" Target="https://dalil.kg/document/300540" TargetMode="External"/><Relationship Id="rId7bdlinubsgqibczzqxqr5" Type="http://schemas.openxmlformats.org/officeDocument/2006/relationships/hyperlink" Target="https://dalil.kg/document/300539" TargetMode="External"/><Relationship Id="rId-n6eie2hp6urt3yxipyfg" Type="http://schemas.openxmlformats.org/officeDocument/2006/relationships/hyperlink" Target="https://dalil.kg/document/300540#r3" TargetMode="External"/><Relationship Id="rIdg8qfv6p66pnguysqsdhp2" Type="http://schemas.openxmlformats.org/officeDocument/2006/relationships/hyperlink" Target="https://dalil.kg/document/300540#r4" TargetMode="External"/><Relationship Id="rIdcvaq6am66jxa9ibz0vdqi" Type="http://schemas.openxmlformats.org/officeDocument/2006/relationships/hyperlink" Target="https://dalil.kg/document/301246" TargetMode="External"/><Relationship Id="rIdo8sh-eyz11yajtye0yqqj" Type="http://schemas.openxmlformats.org/officeDocument/2006/relationships/hyperlink" Target="https://dalil.kg/document/302273" TargetMode="External"/><Relationship Id="rIdukaxeazrhhrr0pslvhcvb" Type="http://schemas.openxmlformats.org/officeDocument/2006/relationships/hyperlink" Target="https://dalil.kg/document/302273" TargetMode="External"/><Relationship Id="rIdlw19_ck259rmcgbf8gghx" Type="http://schemas.openxmlformats.org/officeDocument/2006/relationships/hyperlink" Target="https://dalil.kg/document/301246" TargetMode="External"/><Relationship Id="rIdpa2xtxjixp31l-hy9z3d_" Type="http://schemas.openxmlformats.org/officeDocument/2006/relationships/hyperlink" Target="https://dalil.kg/document/302433" TargetMode="External"/><Relationship Id="rIdjwpu-mlu_8pwqmodjnaep" Type="http://schemas.openxmlformats.org/officeDocument/2006/relationships/hyperlink" Target="https://dalil.kg/document/302434" TargetMode="External"/><Relationship Id="rIdrrwiuj-rp13rz_ebjk3bx" Type="http://schemas.openxmlformats.org/officeDocument/2006/relationships/hyperlink" Target="https://dalil.kg/document/302434" TargetMode="External"/><Relationship Id="rIdy0qqq9mjgloi7kgidplal" Type="http://schemas.openxmlformats.org/officeDocument/2006/relationships/hyperlink" Target="https://dalil.kg/document/302433" TargetMode="External"/><Relationship Id="rIdtunp2sszlx7eiesjhhqyr" Type="http://schemas.openxmlformats.org/officeDocument/2006/relationships/hyperlink" Target="https://dalil.kg/document/800100" TargetMode="External"/><Relationship Id="rId9pes_q3xvi600molwd8xb" Type="http://schemas.openxmlformats.org/officeDocument/2006/relationships/hyperlink" Target="https://dalil.kg/document/800101" TargetMode="External"/><Relationship Id="rIdzcax9o_8fonbmzm80frox" Type="http://schemas.openxmlformats.org/officeDocument/2006/relationships/hyperlink" Target="https://dalil.kg/document/800101" TargetMode="External"/><Relationship Id="rId4relghdj1egrdni5oecwg" Type="http://schemas.openxmlformats.org/officeDocument/2006/relationships/hyperlink" Target="https://dalil.kg/document/800100" TargetMode="External"/><Relationship Id="rId8" Type="http://schemas.openxmlformats.org/officeDocument/2006/relationships/image" Target="media/8de64316e95979c063c17bcd5380dc052a2594e9.png"/><Relationship Id="rId1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_fpgtq98lsrthfp0nupz" Type="http://schemas.openxmlformats.org/officeDocument/2006/relationships/hyperlink" Target="https://dalil.kg/document/860283" TargetMode="External"/><Relationship Id="rIdououmcj03lc0lk3otph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2026-09-24T16:33:26.690Z</dcterms:created>
  <dcterms:modified xsi:type="dcterms:W3CDTF">2026-09-24T16:33:26.690Z</dcterms:modified>
</cp:coreProperties>
</file>

<file path=docProps/custom.xml><?xml version="1.0" encoding="utf-8"?>
<Properties xmlns="http://schemas.openxmlformats.org/officeDocument/2006/custom-properties" xmlns:vt="http://schemas.openxmlformats.org/officeDocument/2006/docPropsVTypes"/>
</file>