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15t4tyorw-r54yah3r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августа 2019 года № 2019-П-12/42-1-(НПА)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tvhfz4skzucopyp-x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определения минимальных требований по организации внутреннего контроля в коммерческих банках, в том числе осуществляющих деятельность в соответствии с исламскими принципами банковского дела и финансирования, банках, имеющих исламское окно, микрофинансовых компаниях, привлекающих депозиты, ОАО "Финансовая компания кредитных союзов", жилищно-сберегательных кредитных компаниях, Государственном банке развития Кыргызской Республики (далее - банки), в целях противодействия финансированию террористической деятельности и легализации (отмыванию) преступных доходов (далее - ПФТД/ЛПД), а также проведению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(далее - Национальный банк) проводит инспектирование деятельности банков по вопросам организации внутреннего контроля в целях ПФТД/ЛПД и направляет информацию о его результатах уполномоченному государственному органу в сфере ПФТД/ЛПД (далее - орган финансовой разведки).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или контролирует клиента либо физическое лицо, от имени или в интересах которого совершается операция (сделка).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Близкие родственники</w:t>
      </w:r>
      <w:r>
        <w:rPr>
          <w:rFonts w:ascii="Arial" w:cs="Arial" w:eastAsia="Arial" w:hAnsi="Arial"/>
          <w:sz w:val="24"/>
          <w:szCs w:val="24"/>
        </w:rPr>
        <w:t xml:space="preserve"> (родители, усыновители, усыновленные, полнородные и неполнородные братья и сестры, дедушка, бабушка, внуки, в отношении которых национальное публичное должностное лицо несет финансовые затраты, в части покрытия расходов на проживание, образование, здравоохранение и другие необходимые расходы).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идентификационных данных клиента и (или) бенефициарного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Выявление операций, подлежащих контролю и сообщению</w:t>
      </w:r>
      <w:r>
        <w:rPr>
          <w:rFonts w:ascii="Arial" w:cs="Arial" w:eastAsia="Arial" w:hAnsi="Arial"/>
          <w:sz w:val="24"/>
          <w:szCs w:val="24"/>
        </w:rPr>
        <w:t xml:space="preserve"> - этап организации внутреннего контроля банка в целях ПФТД/ЛПД, который включает определение операций, подлежащих контролю и сообщению в орган финансовой разведки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Должностное лицо по ПФТД/ЛПД</w:t>
      </w:r>
      <w:r>
        <w:rPr>
          <w:rFonts w:ascii="Arial" w:cs="Arial" w:eastAsia="Arial" w:hAnsi="Arial"/>
          <w:sz w:val="24"/>
          <w:szCs w:val="24"/>
        </w:rPr>
        <w:t xml:space="preserve"> - сотрудник банка (на уровне руководителя службы комплаенс-контроля), назначаемый в целях организации внутреннего контроля по ПФТД/ЛПД, имеющий доступ ко всей информации, касающейся идентификации, верификации, выявления, фиксирования и передачи данных в орган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ПФТД/ЛПД в целях оперативного исполнения своих функций вправе передавать полномочия сотрудникам, находящимся в его подчинении. При этом данное обстоятельство не снимает ответственности с должностного лица за ненадлежащее исполнение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установления идентификационных данных о клиенте и (или) бенефициарном владельце.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следующие признаки: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имеются подозрение или достаточные основания подозревать, что средства являются доходом, полученным преступным путем, в том числе от предикатных преступлений, или связаны с легализацией (отмыванием)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имеются подозрение или достаточные основания подозревать, что средства связаны с финансированием: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террористов и экстремистов;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и экстремистских организаций (групп);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террористической 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определяется должностным лицом по ПФТД/ЛПД в рамках законодательства в области ПФТД/ЛПД для операций, совершаемых с денежными средствами или иным имуществом клиента и бенефициарного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банком в целях исполнения законодательства Кыргызской Республики в сфере ПФТД/ЛПД.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Публичные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иностранное публичное должностное лицо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правительстве, судах, вооруженных силах, государственных органах, предприятиях или учреждениях, видные политические деятели, в том числе видные деятели политических партий);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национальное публичное должностное лицо - лицо, занимающее или занимавшее политическую и специальную государственную должность в Кыргызской Республике, предусмотренную Реестром государственных и муниципальных должностей, утвержденным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публичное должностное лицо международной организации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Риск-ориентированный подход</w:t>
      </w:r>
      <w:r>
        <w:rPr>
          <w:rFonts w:ascii="Arial" w:cs="Arial" w:eastAsia="Arial" w:hAnsi="Arial"/>
          <w:sz w:val="24"/>
          <w:szCs w:val="24"/>
        </w:rPr>
        <w:t xml:space="preserve"> -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(выявление, оценка, мониторинг, контроль, снижение степени риска).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Санкционный 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Санкционный перечень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сводный санкционный перечень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сводный санкционный перечень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опубликования санкционного перечня предусмотрен в </w:t>
      </w:r>
      <w:hyperlink w:history="1" r:id="rIdwbzukcl01dopzgt2nk2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перечнях физических лиц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доходов", утвержденном </w:t>
      </w:r>
      <w:hyperlink w:history="1" r:id="rIduxvkezjpicfc8pljnk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Целевые финансовые санкции</w:t>
      </w:r>
      <w:r>
        <w:rPr>
          <w:rFonts w:ascii="Arial" w:cs="Arial" w:eastAsia="Arial" w:hAnsi="Arial"/>
          <w:sz w:val="24"/>
          <w:szCs w:val="24"/>
        </w:rPr>
        <w:t xml:space="preserve"> - замораживание любых операций (сделок) и (или) средств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и (или) ограничение предоставления таким лицам, группам и организациям доступа (прямого или косвенного) к любым средствам или финансовым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"экстремистская деятельность" соответствует нормам понятийного аппарата </w:t>
      </w:r>
      <w:hyperlink w:history="1" r:id="rIdyixmt7-vzrpvpj7jswj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</w:t>
      </w:r>
      <w:hyperlink w:history="1" r:id="rIdty8rqlqumuoygpsh0sh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понятия, используемые в данной сфере, не должны противоречить основным понятиям, изложенным в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a_v9q_sbydgtn1wdij_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3 настоящего </w:t>
      </w:r>
      <w:hyperlink w:history="1" r:id="rIdorjn4rm_wvjceusnhta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3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Деятельность банка в области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банка в области ПФТД/ЛПД с учетом его дочерних и зависимых компаний включает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программы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эффективности внутреннего контроля по ПФТД/ЛПД службой внутреннего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должностного лица по ПФТД/ЛПД и лица, которое заменит должностное лицо по ПФТД/ЛПД в случае его увольнения (резерв кадра);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сотрудников банка, участвующих в реализации политики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директоров совместно с Правлением банка ответственен за обеспечение адекватной и эффективной деятельности банка в области противодействия финансированию террористической деятельности и легализации (отмыванию) преступных доходов, а также предотвращение вовлечения банка в проведение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директоров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адекватной и эффективной политики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внутреннего контроля в сфере ПФТД/ЛПД, а также осуществление контроля за ее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обеспечению эффективной работы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отчета службы внутреннего аудита и отчетов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направленных на устранение недостатков в сфере ПФТД/ЛПД, выявленных службой внутреннего аудита и указанных в отчете должностного лица по ПФТД/ЛПД, а также контролирует их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банка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политики и программы внутреннего контроля в сфере ПФТД/ЛПД, утвержденных Советом директоров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исполнением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обучения сотрудников банка в области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мер, направленных на устранение недостатков, имеющихся во внутренних мерах, процедурах и системе внутреннего контроля, а также обеспечение проведения независимого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нормативных правовых актов Кыргызской Республики, касающихся открытия банковских счетов (в том числе идентификации и верификации клиентов и бенефициарного владельца), проведения операций по счетам и расторжения договоров с клиентами (владельцами счетов) и вкладчиками.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Программа внутреннего контроля по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Программа внутреннего контроля по ПФТД/ЛПД является частью системы внутреннего контроля банка и предполагает проведение в банке как минимум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внутреннего контроля, направленную на установление полномочий и ответственности должностных лиц по принятию решений, взаимодействия и подотчетности между лицами и подразделениями, вовлеченными в процесс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по выявлению, оценке, мониторингу, управлению, снижению и документированию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надлежащей проверки клиентов, включающей: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информации о цели и предполагаемом характере деловых отношений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бенефициарного владельца и принятие доступных и разумных мер для верификации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операций клиентов, которые наиболее подвержены риску использования в целях финансирования террористической деятельности и легализации (отмывания) преступных доходов, проведения операций, имеющих признаки подозрительных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операций банка по всем банковским продуктам и услугам, которые наиболее подвержены риску использования в целях финансирования террористической деятельности и легализации (отмывания) преступных доходов, проведения операций, имеющих признаки подозрительных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документальное фиксирование сведений, полученных в результате идентификации и верификации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обновление информации и документов о деятельности клиента и его финансовом положении, а также сведений и документов, полученных в результате надлежащей проверки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постоянной основе надлежащей проверки клиента на протяжении всего периода деловых отношений с клиентом и анализа соответствия операций (сделок), проводимых клиентом, с имеющейся информацией о содержании его деятельности, финансовом положении и об источнике средств, а также о характере рисков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меры по надлежащей проверке клиента применяются в случаях и порядке, установленных Правительством Кыргызской Республики, а также с учетом результатов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в деятельности клиента операций,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деятельности клиента операций, имеющих признаки подозрительных операций, в соответствии с требованиями органа финансовой разведки, для подтверждения обоснованности или опровержения подозрений в осуществлении клиентом подобных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порядка и основания для отказа в открытии счета потенциальным клиентам и банкам-корреспондентам, а также для прекращения обслуживания счетов клиентов и корреспондентских отношений с банками;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приостановление операций (сделок) и применение целевых финансовых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операций (сделок) и применение целевых финансовых санкций осуществляется банком в соответствии с </w:t>
      </w:r>
      <w:hyperlink w:history="1" r:id="rIdxxfi1gntv06p8jkdc0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утвержденным </w:t>
      </w:r>
      <w:hyperlink w:history="1" r:id="rIdro62x0xrg7uovilt0r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в отношении высокорискованных стран в соответствии с требованиями </w:t>
      </w:r>
      <w:hyperlink w:history="1" r:id="rIdxudijylv9znm7uhaco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применения мер (санкций) в отношении высокорискованных стран", утвержденного </w:t>
      </w:r>
      <w:hyperlink w:history="1" r:id="rId-_b2g09eecvql5zdla9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своевременное представление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конфиденциальности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внедрение в банке информационных систем, обеспечивающих оперативное предоставление достоверной и исчерпывающей информации о деятельности банка, в том числе об операциях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установление контроля и мониторинга за постоянным обеспечением соблюдения банком законодательства Кыргызской Республики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контроля за сотрудниками банка, деятельность которых подвержена высокому риску (кассиры, кредитные инспектора, работники операционных подразделений банка и др.), отражение в должностных инструкциях сотрудников соответствующих подразделений банка функций и обязанностей по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выполнения иных обязанностей, предусмотренных в законодательстве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ПФТД/ЛПД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политике организации внутреннего контроля в целях ПФТД/ЛПД должны быть определены принципы построения внутренней системы по ПФТД/ЛПД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Оценка эффективности внутреннего контроля по ПФТД/ЛПД службой внутреннего аудита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эффективности системы внутреннего контроля в целях ПФТД/ЛПД осуществляется службой внутреннего аудита банка не менее одного раза в год или чаще, в зависимости от уровня риска операций и динамики показателей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внутреннего аудита в ходе оценки эффективности внутреннего контроля в целях ПФТД/ЛПД проводит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организации системы внутреннего контроля, включая политики, процедуры и организацию деятельности банка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методологии определения уровней рисков, принятых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применяемых банком мер по оценке подверженности банка рискам ФТД/ЛПД и управлению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выборочное тестирование деятельности должностного лица по ПФТД/ЛПД, включая применяемое программное обеспечение, в том числе на соответствие политикам и процедурам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мер, применяемых руководством банка, Правлением и Советом директоров по устранению нарушений, выявленных в ходе предыдущих проверок службой внутреннего аудита банка, внешним аудитом, Национальным банком или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обзор-оценку внутреннего контроля, включая оценку используемого программного обеспечения на степень эффективности выявления и формирования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отчетов должностного лица по ПФТД/ЛПД, предоставляемых Совету директоров, и их соответствия минимальным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программ обучения сотрудников банка, участвующих в реализации политики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деятельности структурных подразделений банка на предмет соблюдения системы внутреннего контроля по ПФТД/ЛПД внутренний аудитор разрабатывает рекомендации, которые также для ознакомления передаются должностному лицу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качественного и всестороннего проведения аудита служба внутреннего аудита проводит обсуждения с должностным лицом по ПФТД/ЛПД для получения информации о внутренних мерах, процедурах и системах контроля в сфере ПФТД/ЛПД, а также информации об имеющихся проблемах. Внутренний аудитор должен иметь доступ ко всем материалам и отчетам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проведенного аудита служба внутреннего аудита готовит отчет о результатах оценки эффективности внутреннего контроля в целях ПФТД/ЛПД, включая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рисках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нарушениях программ внутреннего контроля и иных внутренних документов банка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нарушениях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рекомендуемых мерах, необходимых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внутреннего аудитора о результатах оценки эффективности внутреннего контроля в целях ПФТД/ЛПД представляется Совету директоров в течение 5 (пяти) рабочих дней с даты подписания отчета для последующего рассмотрения и принятия мер по устранению выявленных нарушений и недопущению их в дальнейшем.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Должностное лицо, назначаемое в целях организации внутреннего контроля по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разработки и реализации политики внутреннего контроля, соответствующих процедур, а также иных внутренних организационных мероприятий по ПФТД/ЛПД Совет директоров утверждает должностное лицо, подотчетное Совету директоров (далее - должностное лицо по ПФТД/ЛПД), и принимает меры по обеспечению непрерывности, независимости, беспристрастности, профессиональной компетентности, эффективной организации условий его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Задачами должностного лица по ПФТД/ЛПД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надлежащих мер для минимизации риска вовлечения банка и участия его сотрудников в совершении преступных (незаконных) деяний, связанных с финансированием террористической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органу финансовой разведки и Национальному банку в выполнении задач и функций, предусмотренных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ПФТД/ЛПД должностное лицо по ПФТД/ЛПД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политики внутреннего контроля и осуществляет мониторинг исполнения внутренних нормативных документов банка по ПФТД/ЛПД в соответствии с данной политикой;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орган финансовой разведки, в том числе сообщений об операциях (сделках), подлежащих контролю и сообщению,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признании операции (сделки) подозрительной и направлении сообщения о подозрительной операции (сделке) в орган финансовой разведки, с последующим уведомлением Правления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Национального банка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сотрудников банка, которые участвуют в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директоров, с предварительным ознакомлением Правления банка, письменный отчет о результатах реализации политики внутреннего контроля по ПФТД/ЛПД в порядке, определенном внутренними документами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оценивает риски ФТД/ЛПД, в том числе при внедрении новых банковских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своих функций должностное лицо по ПФТД/ЛПД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базам данных клиентов и бенефициарных владельцев, формируемым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клиенте, бенефициарном владельце и/или операции (сделке) для подтверждения обоснованности или опровержения подозрений в осуществлении клиентом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входить в помещения подразделений банка, а также в помещения, используемые для хранения документов (архивы), наличных денег и ценностей (денежные хранилища), информационной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временные указания, касающиеся проведения операции (сделки), в том числе предписания о приостановлении операции (сделки) и замораживании операции (сделки) и (или) средств, согласно </w:t>
      </w:r>
      <w:hyperlink w:history="1" r:id="rIdbunkkapbudflcmedsh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утвержденному </w:t>
      </w:r>
      <w:hyperlink w:history="1" r:id="rIdmqsovxlgnh5ikkco86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банка в случае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Шариатским советом(*) и обращаться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должностное лицо по ПФТД/ЛПД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конфиденциальности информации, полученной при осуществлении своих функций, и не разглашать данные о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Правление банка о признании операции (сделки) подозрительной и направлении сообщения о подозрительной операции (сделке)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по ПФТД/ЛПД при реализации политики банка по ПФТД/ЛПД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деятельность, при выполнении которой не обеспечивается его независимость.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по ПФТД/ЛПД должно: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четкое понимание банковских продуктов, операций, услуг, операций клиентов, и потенциальных рисков, характерных для деятельности банка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(переподготовка) должностного лица по ПФТД/ЛПД, а также сотрудников банка, участвующих в реализации политики по ПФТД/ЛПД, должно осуществляться на регулярной основе, не менее одного раза в год в соответствии с требованиями, установленными в </w:t>
      </w:r>
      <w:hyperlink w:history="1" r:id="rIdzdautlg-bfhqq4kfx0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общих требованиях к программе внутреннего контроля", утвержденном </w:t>
      </w:r>
      <w:hyperlink w:history="1" r:id="rIdwrfgy126cnl6wrgvek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должностного лица по ПФТД/ЛПД, Правления банка и Совета директоров наступает на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Письменный отчет должностного лица по ПФТД/ЛПД, представляемый Совету директоров банка, должен содержать как минимум следующую информацию за отчетный период и по мере необходимости за другие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контроля исполнения требований по идентификации, верификации и изучению клиентов, а также установлению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по счетам клиентов (действующим счетам клиентов, счетам сотрудников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на самые крупные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или продажи иностранной валюты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присущие обычной деятельности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выдаче кредитов и приему депозитов (срочных);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гарантиями, аккредитивами и другими условными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 и банка по купле-продаже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движения денежных средств клиентов банка, находящихся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предоставлении сведений в орган финансовой разведки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приостановлении операций (сделок) и замораживании операций (сделок) и (или) средств с описанием обоснования для их приостановления и замораживания, представления информации о них в орган финансовой разведки и дальнейшей работе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соблюдении мер по реализации программы внутреннего контроля в целях ПФТД/ЛПД дочерними и зависимыми компаниями банка, находящимися на территории Кыргызской Республики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мониторинге исполнения законодательства и внутренних нормативных документов банка по ПФТД/ЛПД в соответствии с политикой банка, их нарушении и принятых 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результатах работы по устранению нарушений, отмеченных в предыдущих отчетах должностного лица по ПФТД/ЛПД, представленных Совету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результаты работы сотрудников, участвующих в реализации политики по ПФТД/ЛПД, принятые меры по организации их обучения и консультирования;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аналитическую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возможной взаимосвязи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банков-корреспондентов;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доверительному управлению (траст) имуществом по договорам с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новых банковских продуктов и технологий и рисков, связанных с их внедрением.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рассмотрения письменного отчета должностного лица по ПФТД/ЛПД Совет директоров устанавливает контроль за деятельностью Правления банка по устранению отмеченных в отчете нарушений и принятию мер по недопущению нарушений политики по ПФТД/ЛПД в дальнейшем.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Риск-ориентированный подход при проведении надлежащей проверки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оценивать, определять, документально фиксировать и постоянно обновлять свои риски с учетом результатов национальной оценки рисков и типичных критериев высоких и низких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представлять информацию о выявленных рисках Национальному банку 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применять усиленную или упрощенную политику, а также меры контроля, процедуры по управлению и снижению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при проведении надлежащей проверки клиента применяет усиленные или упрощенные меры надлежащей проверки клиента с использованием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Банк обязан классифицировать своих клиентов с учетом критериев риска (высокий и низкий). Для определения уровня риска необходимо как минимум принимать во внимание вид деятельности клиента и местонахождение (происхождение) клиента и/или его бизнеса, а также проводимые им операции, оказываемые услуги и назначение платежей клиента. Типичные критерии высоких и низких рисков устанавливаются и публикуются органом финансовой разведки. Банки могут разрабатывать и применять критерии средних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террористической деятельности и легализации (отмывания) преступных доходов, который отражается в анкете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должен уделять особое внимание и осуществлять надлежащий контроль в отношении операций банка, подверженных высокому риску осуществления финансирования террористической деятельности и легализации (отмывания) преступных доходов, и проведения операций, имеющих признаки подозрительных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установления высокого риска банк применяет следующие усиленные меры надлежащей проверки клиента: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дополнительных идентификационных сведений и документов в отношении клиента из доступных и надежных источников информации, а также использование данных сведений при оценке риска, связанного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дополнительной информации о клиенте и бенефициарном владельце для глубокого понимания риска возможной вовлеченности такого клиента и бенефициарного владельца в преступную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запрос дополнительной информации у клиента относительно цели и предполагаемого характера деловых отношений, а также источника денежных средств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источников денежных средств клиента, используемых в рамках установления деловых отношений, для того, чтобы убедиться, что денежные средства не являются доходами от преступной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регулярное обновление идентификационных данных клиента и бенефициарного владельца, но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 у клиента дополнительной информации, разъясняющей причину или экономический смысл запланированных или проведенных операций (сделок);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разрешения Правления банка на установление или продолжение деловых отношений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усиленного мониторинга деловых отношений путем ежедневного мониторинга операций (сделок), анализа информации, рассмотрения и учета назначения денежных средств, с использованием как информационных автоматизированных систем, так и в ручном режиме, в целях выявления признаков подозрительных операций (сделок) и операций (сделок), не имеющих очевидного экономического смысла или очевидной законной цели, а также доведение результатов мониторинга до сведения должностного лица по ПФТД/ЛПД и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о проведении операции (сделки) через банковский счет, в случае если операцию (сделку) планируется провести без открытия банковского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высокого уровня риска клиенту влечет применение банком усиленных мер надлежащей проверки клиента для эффективного управления и (или) снижения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Усиленные меры надлежащей проверки клиента также должны применяться к клиентам из высокорискованных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необходимо устанавливать разумные сроки представления клиентом дополнительных документов, в том числе информации о контрагенте, но не более 10 (десяти) рабочих дней в целях определения экономической целесообразности и законности проводимых операций, а также источника происхождения денежных средств клиента и бенефициарного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a67t5l4-g_xma-fux7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установления низкого риска банк применяет следующие упрощенные меры надлежащей проверки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общей информации о цели и предполагаемом характере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верификация клиента и бенефициарного владельца после установления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частоты обновления идентификационных данных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операций (сделок) клиента в сокращенной форме с использованием автоматизированной системы проверки операций (сделок) на основе лимита, определяемого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обслуживании иностранных публичных должностных лиц банк должен применить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инструменты для определения того, является ли клиент или бенефициарный владелец публичным должностным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письменное разрешение Правления банка для установления или продолжения (для существующих клиентов) деловых отношений с публичным должностным лицом. Разрешение Правления не требуется при совершении публичным должностным лицом разовой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источник происхождения денежных средств или иного имущества иностранного публичного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и углубленный мониторинг деловых отношений, в том числе операций (сделок), осуществляемых иностранным публичным должностным лицом, в порядке, установленном для клиентов высокого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публичных должностных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применить вышеуказанные меры в отношении членов семьи и близких лиц (близкие родственники, деловые партнеры и официальные представители) иностранного публичного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Меры, указанные в пункте 34, применяются также в отношении национальных публичных должностных лиц и публичных должностных лиц международных организаций, а также их семей и близких лиц в случае определения высокого риска деловых отношений с такими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выявлении национальных публичных должностных лиц банк фиксирует полученные сведения в электронном формате, согласно форме анкеты публичного должностного лица, установленной органом финансовой разведки, и в течение 3 (трех) рабочих дней направляют в орган финансовой разведки информацию, зафиксированную в анкете национального публичного должностного лица,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Банк может использовать открытые источники информации для установления, мониторинга и проверки информации в отношении публичных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Банк должен обновлять сведения, полученные в результате идентификации, верификации и изучения клиента, а также установления бенефициарного владельца, периодически, не реже одного раза в год в случаях, когда банк оценивает риск осуществления клиентом финансирования террористической деятельности и легализации (отмывания) преступных доходов, как высокий, и в иных случаях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Банк должен обеспечить соблюдение всех процедур, разработанных в целях осуществления надлежащего контроля риска финансирования террористической деятельности и легализации (отмывания) преступных доходов, связанного с применением новых технологий (новых банковских продуктов), предполагающих осуществление операций (сделок) без непосредственного контакта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ПФТД/ЛПД, включая идентификацию, верификацию и изучение банком-корреспондентом его клиентов.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Выявление операций (сделок),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финансирования террористической деятельности и легализации (отмывания) преступных доходов,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проведенных операций по счету клиента, чтобы убедиться, что деятельность клиента соответствует информации, имеющейся у банка о клиенте, его бизнесе и уровне риска по данному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Операция (сделка) с денежными средствами или иным имуществом подлежит контролю и сообщению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операциям (сделкам), подлежащим контролю и сообщению, относятся следующие операции (сделки):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подозрительные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(сделки) с физическими или юридическими лицами из высокорискованных стран. Перечень операций (сделок) с физическими или юридическими лицами из высокорискованных стран, подлежащих сообщению в орган финансовой разведки, определяется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(сделки), совершенные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(сделки) с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обязан принять необходимые меры с целью проверки наличия в отношении клиента, бенефициарного владельца сведений об их участии в террористической или экстремистской деятельности и распространении оружия массового уничтожения, а также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содержатся в Санкционном перечне, а также Перечне лиц, групп,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Сотрудники структурных подразделений банка, осуществляющие идентификацию клиентов и выявление операций, имеющих признаки подозрительных операций, в соответствии с порядком, определенным политикой и процедурами банка, должны информировать должностное лицо по ПФТД/ЛПД о всех случаях выявленных операций, имеющих признаки подозрительных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Фиксирование, хранение и передача в орган финансовой разведки информации, полученной при осуществлении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об операциях (сделках) клиента, полученная при осуществлении внутреннего контроля,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террористической деятельности и легализации (отмывания)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подтверждении подозрений в определении операции клиента как операции, имеющей признаки подозрительных операций, должностное лицо по ПФТД/ЛПД принимает решение о признании операции (сделки) подозрительной и направляет сообщение о подозрительной операции (сделке) в орган финансовой разведки в соответствии с порядком передачи информации, утверждаемым органом финансовой разведки, с последующим уведомлением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b0bd1vnsxejycgavp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47 настоящего </w:t>
      </w:r>
      <w:hyperlink w:history="1" r:id="rIdrakqsvwytvvh1m-wbvy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47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Банк формирует и направляет в орган финансовой разведки сообщения об операциях (сделках), подлежащих контролю и сообщению, указанных в пункте 42 настоящего Положения, независимо от суммы, совершенной или совершаемой операции (сделки), за исключением операций (сделок) с наличными денежными средствами, пороговая сумма по которым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Банк обеспечивает представление сообщения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о подозрительной операции (сделке) - в течение 5 (пяти) часов с момента признания в установленном порядке операции (сделки) подозрительной;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сообщение об операции (сделке) с физическими или юридическими лицами из высокорискованных стран - в течение 2 (двух) рабочих дней со дня совершения такой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сообщение об операциях (сделках), совершенных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деятельности, - в течение 2 (двух) рабочих дней со дня совершения таких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об операции (сделке) с наличными денежными средствами - в течение 3 (трех) рабочих дней со дня совершения такой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направляются в орган финансовой разведки в соответствии с требованиями </w:t>
      </w:r>
      <w:hyperlink w:history="1" r:id="rId4ofcekoydahepka4eoi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представления информации и документов в орган финансовой разведки Кыргызской Республики", утвержденного </w:t>
      </w:r>
      <w:hyperlink w:history="1" r:id="rIdezk3ynbkxilzrtkqurl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Банк не вправе информировать клиентов о передаче информации в орган финансовой разведки, кроме случаев, предусмотренных законодательством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Информация и документы, содержащие сведения о клиенте, бенефициарном владельце, в том числе деловая переписка, а также об операциях (сделках) клиента, полученные в ходе проверки, согласно настоящему Положению, должны храниться не менее 5 (пяти) лет после прекращения отношений 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s1cs1zhw-oos8677d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dalil.kg/document/860284</w:t>
      </w:r>
    </w:hyperlink>
  </w:p>
  <w:p>
    <w:pPr>
      <w:spacing w:after="0" w:before="40"/>
      <w:jc w:val="center"/>
    </w:pPr>
    <w:hyperlink w:history="1" r:id="rId_dgtde3_mjmmhiclvdl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t4tyorw-r54yah3rhoy" Type="http://schemas.openxmlformats.org/officeDocument/2006/relationships/hyperlink" Target="https://dalil.kg/document/860283" TargetMode="External"/><Relationship Id="rIdhtvhfz4skzucopyp-xfqm" Type="http://schemas.openxmlformats.org/officeDocument/2006/relationships/hyperlink" Target="https://dalil.kg/document/800782" TargetMode="External"/><Relationship Id="rIdwbzukcl01dopzgt2nk2h7" Type="http://schemas.openxmlformats.org/officeDocument/2006/relationships/hyperlink" Target="https://dalil.kg/document/12928" TargetMode="External"/><Relationship Id="rIduxvkezjpicfc8pljnkcal" Type="http://schemas.openxmlformats.org/officeDocument/2006/relationships/hyperlink" Target="https://dalil.kg/document/12923" TargetMode="External"/><Relationship Id="rIdyixmt7-vzrpvpj7jswj9l" Type="http://schemas.openxmlformats.org/officeDocument/2006/relationships/hyperlink" Target="https://dalil.kg/document/1748" TargetMode="External"/><Relationship Id="rIdty8rqlqumuoygpsh0shq1" Type="http://schemas.openxmlformats.org/officeDocument/2006/relationships/hyperlink" Target="https://dalil.kg/document/111486" TargetMode="External"/><Relationship Id="rIda_v9q_sbydgtn1wdij_8p" Type="http://schemas.openxmlformats.org/officeDocument/2006/relationships/hyperlink" Target="https://dalil.kg/document/800782" TargetMode="External"/><Relationship Id="rIdorjn4rm_wvjceusnhtabo" Type="http://schemas.openxmlformats.org/officeDocument/2006/relationships/hyperlink" Target="https://dalil.kg/document/800782" TargetMode="External"/><Relationship Id="rIdxxfi1gntv06p8jkdc0q1z" Type="http://schemas.openxmlformats.org/officeDocument/2006/relationships/hyperlink" Target="https://dalil.kg/document/12929" TargetMode="External"/><Relationship Id="rIdro62x0xrg7uovilt0ryia" Type="http://schemas.openxmlformats.org/officeDocument/2006/relationships/hyperlink" Target="https://dalil.kg/document/12923" TargetMode="External"/><Relationship Id="rIdxudijylv9znm7uhaco7ym" Type="http://schemas.openxmlformats.org/officeDocument/2006/relationships/hyperlink" Target="https://dalil.kg/document/12932" TargetMode="External"/><Relationship Id="rId-_b2g09eecvql5zdla9no" Type="http://schemas.openxmlformats.org/officeDocument/2006/relationships/hyperlink" Target="https://dalil.kg/document/12923" TargetMode="External"/><Relationship Id="rIdbunkkapbudflcmedshqcd" Type="http://schemas.openxmlformats.org/officeDocument/2006/relationships/hyperlink" Target="https://dalil.kg/document/12929" TargetMode="External"/><Relationship Id="rIdmqsovxlgnh5ikkco86uru" Type="http://schemas.openxmlformats.org/officeDocument/2006/relationships/hyperlink" Target="https://dalil.kg/document/12923" TargetMode="External"/><Relationship Id="rIdzdautlg-bfhqq4kfx0zvk" Type="http://schemas.openxmlformats.org/officeDocument/2006/relationships/hyperlink" Target="https://dalil.kg/document/12933" TargetMode="External"/><Relationship Id="rIdwrfgy126cnl6wrgvekgb6" Type="http://schemas.openxmlformats.org/officeDocument/2006/relationships/hyperlink" Target="https://dalil.kg/document/12923" TargetMode="External"/><Relationship Id="rId7a67t5l4-g_xma-fux70q" Type="http://schemas.openxmlformats.org/officeDocument/2006/relationships/hyperlink" Target="https://dalil.kg/document/800782" TargetMode="External"/><Relationship Id="rIdob0bd1vnsxejycgavpb5j" Type="http://schemas.openxmlformats.org/officeDocument/2006/relationships/hyperlink" Target="https://dalil.kg/document/800782" TargetMode="External"/><Relationship Id="rIdrakqsvwytvvh1m-wbvyuo" Type="http://schemas.openxmlformats.org/officeDocument/2006/relationships/hyperlink" Target="https://dalil.kg/document/800782" TargetMode="External"/><Relationship Id="rId4ofcekoydahepka4eoi28" Type="http://schemas.openxmlformats.org/officeDocument/2006/relationships/hyperlink" Target="https://dalil.kg/document/12926" TargetMode="External"/><Relationship Id="rIdezk3ynbkxilzrtkqurle9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s1cs1zhw-oos8677dsx" Type="http://schemas.openxmlformats.org/officeDocument/2006/relationships/hyperlink" Target="https://dalil.kg/document/860284" TargetMode="External"/><Relationship Id="rId_dgtde3_mjmmhiclvdl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2026-09-23T22:53:53.804Z</dcterms:created>
  <dcterms:modified xsi:type="dcterms:W3CDTF">2026-09-23T22:53:53.804Z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