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Центральной комиссии по выборам и проведению референдумов КР </w:t>
      </w:r>
      <w:hyperlink w:history="1" r:id="rIdfwqanpz8uraq7jvkpfs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июля 2025 года № 40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 29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«Об обеспечении реализации избирательных прав граждан с ограниченными возможностями здоровья при проведении выборов и референдумов в Кыргызской Республике», утвержденное постановлением Центральной комиссии по выборам и проведению референдумов Кыргызской Республики от 7 октября 2017 года № 506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обеспечения необходимых и достаточных условий для реализации избирательных прав граждан Кыргызской Республики с ограниченными возможностями здоровья, руководствуясь статьями 14, 22, 27, 29 конституционного </w:t>
      </w:r>
      <w:hyperlink w:history="1" r:id="rIdd8axczfxx9qm3wfobo2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статьями 12, 22, 27, 29 </w:t>
      </w:r>
      <w:hyperlink w:history="1" r:id="rIdg5z3scyrzyi9nti8_r0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 Кыргызской Республики», статьей 7 </w:t>
      </w:r>
      <w:hyperlink w:history="1" r:id="rIdshqu2ryb_njrx43ilk8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 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9uvikmuvrd52p52hce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обеспечении реализации избирательных прав граждан с ограниченными возможностями здоровья при проведении выборов и референдумов в Кыргызской Республике», утвержденное </w:t>
      </w:r>
      <w:hyperlink w:history="1" r:id="rId9igvrxwjbkuyvnsie3m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7 октября 2017 года № 506,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1.1. после слов «О выборах Президента Кыргызской Республики и депутатов Жогорку Кенеша Кыргызской Республики», дополнить словами «конституционным Законом Кыргызской Республики «О референдуме Кыргызской Республики»»;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1.3.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«1.3. Целью настоящего Положения является обеспечение необходимых и достаточных условий для реализации избирательных прав граждан Кыргызской Республики с ограниченными возможностями здоровья»;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1.7. после  слов «возможностями здоровья» дополнить словами «реализации избирательных прав»;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1.8. слово «инвалидностью» заменить словами «с ограниченными возможностями здоровья»;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1.9.: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«избиратели с ограниченными возможностями здоровья - граждане Кыргызской Республики, обладающие активным избирательным правом, имеющие нарушение здоровья со стойким расстройством функций организма, обусловленное заболеваниями, последствиями травм или дефектами, выраженными в нарушении слуха, зрения, функций опорно-двигательного аппарата, приводящими к ограничению полноценного осуществления избирательных прав на общих условиях»;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пятый, шестой,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 </w:t>
      </w:r>
      <w:r>
        <w:rPr>
          <w:rFonts w:ascii="Arial" w:cs="Arial" w:eastAsia="Arial" w:hAnsi="Arial"/>
          <w:sz w:val="24"/>
          <w:szCs w:val="24"/>
        </w:rPr>
        <w:t xml:space="preserve">- доступ к избирательному участку - возможность избирателей с ограниченными возможностями здоровья свободно и безопасно наравне с другими гражданами иметь доступ к помещению для голосования, включая пешеходные тротуары, автомобильные дороги, информационные, технические и иные средства общественного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избирательному участку - принятие надлежащих мер государственными органами, органами местного самоуправления, юридическими и физическими лицами по оборудованию объектов инфраструктуры, находящихся в их собственности или ведении (подведомственности), специальными приспособлениями, обеспечивающими свободный доступ для избирателей с ограниченными возможностями здоровья к данным объектам наравне с другими гражданами;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помещения для голосования – наличие условий, обеспечивающих беспрепятственный физический доступ к помещению для голосования и перемещения внутри него, в том числе к кабине и иным специально оборудованным местам, а также наличие вспомогательных средств для облегчения голосования избирателям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карта потребностей – составленная соответствующей территориальной избирательной комиссией совместно с территориальными подразделениями уполномоченного государственного органа в сфере социального развития таблица с указанием потребностей избирателей с ограниченными возможностями здоровья в разрезе избирательных участков;»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«избирательного бюллетеня» заменить словами «избирательных документов»;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2.1.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«2.1. В целях обеспечения условий для реализации избирательных прав граждан с ограниченными возможностями здоровья, в том числе обеспечения максимально возможной доступности помещения для голосования соответствующие территориальные избирательные комиссии совместно с соответствующими территориальными подразделениями уполномоченного государственного органа в сфере социального развития составляют карту потребностей избирателей с ограниченными возможностями здоровья не позднее 60 календарных дней до дня голосования. Форма утверждается Центральной избирательной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карты потребностей включает в себя 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персональных данных избирателя с ограниченными возможностями здоровья (фамилия, имя, отчество, персональный идентификационный номер, дата рождения, адрес постоянного места жительства);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группа инвалидности (I, II, III группа)  и виды нарушений  (слуха, зрения, функций опорно-двигательного аппарата);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о необходимых иных потребностях избирателей с ограниченными возможностями здоровья.»;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2.2.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«2.2. Карта потребностей используется для оказания конкретной помощи избирателям с ограниченными возможностями здоровья в участии в голосовании, а также нуждающихся в создании особых условий на избирательном участке.»;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дополнить пунктом 2.2-1.следующего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«2.2-1. Для учета избирателей с ограниченными возможностями здоровья уполномоченный государственный орган в сфере социального развития обязан предоставлять сведения о фактической численности указанных избирателей по состоянию на 1 февраля и 1 августа каждого года в Центральную избирательную комиссию, не позднее 10 числа указанного месяца. Форма карты потребностей утверждается Центральной избирательной комиссией.»;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2.3. слова «согласно указанной форме»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2.5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2.7. слова «Спецпредставитель Центральной избирательной комиссии» заменить словами «Соответствующие территориальные избирательные комиссии»;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пункты 2.8., 2.9., 2.10.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«2.8.Участковая избирательная комиссия (далее – УИК), получив карту потребностей избирателей с ограниченными возможностями здоровья, проживающих на территории соответствующего избирательного участка  не позднее 50 календарных дней до дня голосования проводит проверку помещений для голосования на соответствие потребностям избирателей с ограниченными возможностями здоровья и доступности, расположения информационных материалов, с привлечением органов местного самоуправления и представителей общественных организаций лиц 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В случае если помещение для голосования не оборудовано специальными приспособлениями для доступа избирателей с ограниченными возможностями здоровья, соответствующая избирательная комиссия не позднее 40 календарных дней до дня выборов направляет обращение в соответствующие органы местного самоуправления о принятии мер по обеспечению доступности помещения для голосования для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Органы местного самоуправления, а также их должностные лица обязаны в случае обращения избирательных комиссий незамедлительно принять соответствующие меры. Неисполнение обращения избирательной комиссии влечет ответственность, установленную законодательством.»;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2.11. слова «Избирательные участки 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2.12. слова «0.75 метра» заменить словами «75 сантиметров»;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2.16. слово «инвалидами» заменить словами «избирателями с ограниченными возможностями здоровья»;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3.1. слово «инвалидностью» заменить словами «ограниченными возможностями здоровья»;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3.2. слова «лицами с инвалидностью всех категорий (органы социальной защиты населения» заменить словами «избирателями с ограниченными возможностями здоровья (органы социального развития»;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3.3.: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«инвалидностью» заменить словами «ограниченными возможностями здоровья»,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«инвалидов» заменить словами «с инвалидностью.»;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пункте 3.4.: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«избирателей, являющихся инвалидами по зрению» заменить словами «слепых и слабовидящих избирателей»,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«коррекционных школ» заменить словами «специальных общеобразовательных организаций», слово «инвалидов» заменить словами «лиц с инвалидностью»;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3.7. слово «инвалидов» заменить словами «лиц с инвалидностью», слово «инвалидностью» заменить словами «ограниченными возможностями здоровья», слова «коррекционных школ,» заменить словами «специальных общеобразовательных организаций»;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абзац первый пункта 3.8.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«3.8. Кандидаты, политические партии, группы «за», «против» участвующих в агитации по вопросу референдума обязаны публиковать и распространять агитационные материалы с использованием сурдоперевода или субтитрирования, напечатанные увеличенным шрифтом, удобным для прочтения, а также с использованием шрифта Брайля или иных специальных средств для избирателей с ограниченными возможностями здоровья, в количестве не менее одного процента от общего тиража агитационных материалов:»;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 4.7.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информирования избирателей с ограниченными возможностями здоровья по зрению на информационном стенде размещаются материалы, выполненные в специальном формате, и (или) избирательные участки  должны быть оснащены информационными материалами в аудиоформате (на цифровых носителях) об избирательной кампании (порядке уточнения себя в списке избирателей, времени и месте голосования, основных избирательных действиях, телефонах горячей линии).»;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пункте 4.8.: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«может» заменить словом «должна»,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«80» заменить числом «75»;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пункте 6.1. слова «избирателями, являющимися инвалидами» заменить словами «избирателями с ограниченными возможностями здоровья»;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пункте 6.2. слово «инвалидом» заменить словами «избирателями с ограниченными возможностями здоровья,»;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25)дополнить приложениями № 2-3 согласно приложениям № 1-2.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«ЭркинТоо»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Кадырова Б.С.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h8bif7p2lc7f7xmdi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dalil.kg/document/86145</w:t>
      </w:r>
    </w:hyperlink>
  </w:p>
  <w:p>
    <w:pPr>
      <w:spacing w:after="0" w:before="40"/>
      <w:jc w:val="center"/>
    </w:pPr>
    <w:hyperlink w:history="1" r:id="rIdigugrzrgqk4n9la8std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qanpz8uraq7jvkpfsvg" Type="http://schemas.openxmlformats.org/officeDocument/2006/relationships/hyperlink" Target="https://dalil.kg/document/230030191" TargetMode="External"/><Relationship Id="rIdd8axczfxx9qm3wfobo2il" Type="http://schemas.openxmlformats.org/officeDocument/2006/relationships/hyperlink" Target="https://dalil.kg/document/203244" TargetMode="External"/><Relationship Id="rIdg5z3scyrzyi9nti8_r0eq" Type="http://schemas.openxmlformats.org/officeDocument/2006/relationships/hyperlink" Target="https://dalil.kg/document/203103" TargetMode="External"/><Relationship Id="rIdshqu2ryb_njrx43ilk8me" Type="http://schemas.openxmlformats.org/officeDocument/2006/relationships/hyperlink" Target="https://dalil.kg/document/203100" TargetMode="External"/><Relationship Id="rIda9uvikmuvrd52p52hcexh" Type="http://schemas.openxmlformats.org/officeDocument/2006/relationships/hyperlink" Target="https://dalil.kg/document/12574" TargetMode="External"/><Relationship Id="rId9igvrxwjbkuyvnsie3mit" Type="http://schemas.openxmlformats.org/officeDocument/2006/relationships/hyperlink" Target="https://dalil.kg/document/125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h8bif7p2lc7f7xmdiyz" Type="http://schemas.openxmlformats.org/officeDocument/2006/relationships/hyperlink" Target="https://dalil.kg/document/86145" TargetMode="External"/><Relationship Id="rIdigugrzrgqk4n9la8std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2026-09-25T11:01:50.202Z</dcterms:created>
  <dcterms:modified xsi:type="dcterms:W3CDTF">2026-09-25T11:01:50.202Z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