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j7fml2zb27dphrrpm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
 по выборам и проведению референдумов
 Кыргызской Республикиот 11 февраля 2020 года № 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6ougrs1ecu8dslasqzc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2024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Порядок выхода из списка кандидатов в депутаты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изменения очередности кандидатов в депутаты городских кенешей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досрочного прекращения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4.Порядок замещения вакантного мандата депутата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edrfzl7tcdm-cos6x4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ne9xmabtg3dorqdat2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 Кыргызской Республики «О Центральной комиссии по выборам  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законами Кыргызской Республики, «</w:t>
      </w:r>
      <w:hyperlink w:history="1" r:id="rIdfprlzkmuhcruv402kl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Республики»,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hyperlink w:history="1" r:id="rIdbvya34uhlqzlh9rpb1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st1wdnz8sada9g3vi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ot_kzq34bm2xlxnea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местного кенеша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rnb6kulxafzv_c6gc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»,«</w:t>
      </w:r>
      <w:hyperlink w:history="1" r:id="rId_8ytpglqvhv17qgeas2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выхода из списка кандидатов в депутаты;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изменения очередности кандидатов в депутаты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замещения вакантного мандата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кандидата/депутата возможности личной подачи заявления уполномоченное лицо, представляет в соответствующую избирательную комиссию нотариально удостоверенное заявление кандидата/депутата.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Порядок выхода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1.Кандидат, состоящий в зарегистрированном соответствующей избирательной комиссией в выдвинутом политической партией списке кандидатов, после голосования до распределения депутатских мандатов вправе обратиться с письменным заявлением в соответствующую избирательную комиссию о выходе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2.Кандидат в депутаты Жогорку Кенеша подает письменное заявление о выходе из списка кандидатов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</w:t>
      </w:r>
      <w:r>
        <w:rPr>
          <w:rFonts w:ascii="Arial" w:cs="Arial" w:eastAsia="Arial" w:hAnsi="Arial"/>
          <w:sz w:val="24"/>
          <w:szCs w:val="24"/>
        </w:rPr>
        <w:t xml:space="preserve">, которое должно быть нотариально удостоверено и подано кандидатом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в депутаты местного кенеша подает письменное заявление о выходе из списка кандидатов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№1/1</w:t>
      </w:r>
      <w:r>
        <w:rPr>
          <w:rFonts w:ascii="Arial" w:cs="Arial" w:eastAsia="Arial" w:hAnsi="Arial"/>
          <w:sz w:val="24"/>
          <w:szCs w:val="24"/>
        </w:rPr>
        <w:t xml:space="preserve"> (для городских кенешей),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№1/2</w:t>
      </w:r>
      <w:r>
        <w:rPr>
          <w:rFonts w:ascii="Arial" w:cs="Arial" w:eastAsia="Arial" w:hAnsi="Arial"/>
          <w:sz w:val="24"/>
          <w:szCs w:val="24"/>
        </w:rPr>
        <w:t xml:space="preserve"> (для айылных кенешей)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 кандидата возможности личной подачи заявления (Форма №1, Форма №1/1, Форма №1/2) о выходе из списка кандидатов уполномоченное кандидатом лицо по выборам политической партии, представляет в соответствующую избирательную комиссию нотариально заверенное заявление кандидата о выходе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изменения очередности в списках кандидатов в депутаты городских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5.Кандидат, состоящий в списке кандидатов, после голосования до распределения депутатских мандатов подает заявление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№2</w:t>
      </w:r>
      <w:r>
        <w:rPr>
          <w:rFonts w:ascii="Arial" w:cs="Arial" w:eastAsia="Arial" w:hAnsi="Arial"/>
          <w:sz w:val="24"/>
          <w:szCs w:val="24"/>
        </w:rPr>
        <w:t xml:space="preserve"> (с приложением согласия кандидата об изменении очередности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№2/1</w:t>
      </w:r>
      <w:r>
        <w:rPr>
          <w:rFonts w:ascii="Arial" w:cs="Arial" w:eastAsia="Arial" w:hAnsi="Arial"/>
          <w:sz w:val="24"/>
          <w:szCs w:val="24"/>
        </w:rPr>
        <w:t xml:space="preserve">), а также с согласия высшего органа и по представлению территориального органа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у кандидата возможности личной подачи заявления об изменении его очередности в списке кандидатов уполномоченное лицо политической партии представляет в соответствующую территориальную избирательную комиссию нотариально заверенное заявление и согласие кандидатов об изменении его очередности в списке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досрочного прекращения полномочий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 Жогорку Кенеша подает завяление о досрочном прекращении полномочий депутата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№3</w:t>
      </w:r>
      <w:r>
        <w:rPr>
          <w:rFonts w:ascii="Arial" w:cs="Arial" w:eastAsia="Arial" w:hAnsi="Arial"/>
          <w:sz w:val="24"/>
          <w:szCs w:val="24"/>
        </w:rPr>
        <w:t xml:space="preserve">, которое должно быть подано лично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8.В случае отсутствия у кандидата возможности личной подачи заявления, уполномоченное лицо представляет в Центральную избирательную комиссию нотариально заверенное заявление депутата о досрочном прекращении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замещения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образовании вакантного мандата следующийкандидат состоящий в зарегистрированном списке кандидатов обновляет и представляет в соответствующую избирательную комиссию нижеперечисленные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заполненная специальная форма со сведениями о кандидате (биографические и другие данные);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справка с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справка о наличии/отсутствии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при отсутствии возражения следующего кандидата (кандидатов)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Форме №4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у кандидата возможности личной подачи заявления в территориальную избирательную комиссию, заявление подлежит нотариальному заверению.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
 референдумов Кыргызской Республики от кандидата
 в депутаты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Жогорку Кенеша Кыргызской Республики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городского кенеша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айылного кенеша от политической партии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исключении из состава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изменении очередности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согласии на изменение очередности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
                                                                          (ФИО кандидата)
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
 стоящий за № _______, даю согласие на изменение моей очередности с
 кандидатом ______________________________________________________________________ за № ______
                                                                                     (ФИО)
 на № 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
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депутата Жогорку Кенеша Кыргызской Республики,
 члена депутатской фракции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(наименование фракции)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досрочном прекращении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
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
 Кенеша Кыргызской Республики" прошу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мои полномочия депутата Жогорку Кенеша
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территориальную избирательную комиссию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кандидата в депутаты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                  (наименование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 (основное место работы или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         (адрес места жительства)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выдвинутого(ой) в составе списка кандидатов
 в депутаты городского кенеша от политической партии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                  (наименование политической партии)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отсутствии возражения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alrg7vd5rb7mqsn7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dalil.kg/document/86149</w:t>
      </w:r>
    </w:hyperlink>
  </w:p>
  <w:p>
    <w:pPr>
      <w:spacing w:after="0" w:before="40"/>
      <w:jc w:val="center"/>
    </w:pPr>
    <w:hyperlink w:history="1" r:id="rIdirsxhxvvzyyrcyfevsx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7fml2zb27dphrrpmk9w" Type="http://schemas.openxmlformats.org/officeDocument/2006/relationships/hyperlink" Target="https://dalil.kg/document/86148" TargetMode="External"/><Relationship Id="rId6ougrs1ecu8dslasqzcae" Type="http://schemas.openxmlformats.org/officeDocument/2006/relationships/hyperlink" Target="https://dalil.kg/document/230016065" TargetMode="External"/><Relationship Id="rIdedrfzl7tcdm-cos6x4kpm" Type="http://schemas.openxmlformats.org/officeDocument/2006/relationships/hyperlink" Target="https://dalil.kg/document/202913" TargetMode="External"/><Relationship Id="rIdne9xmabtg3dorqdat2o5w" Type="http://schemas.openxmlformats.org/officeDocument/2006/relationships/hyperlink" Target="https://dalil.kg/document/203244" TargetMode="External"/><Relationship Id="rIdfprlzkmuhcruv402klifj" Type="http://schemas.openxmlformats.org/officeDocument/2006/relationships/hyperlink" Target="https://dalil.kg/document/202483" TargetMode="External"/><Relationship Id="rIdbvya34uhlqzlh9rpb1-9h" Type="http://schemas.openxmlformats.org/officeDocument/2006/relationships/hyperlink" Target="https://dalil.kg/document/203166" TargetMode="External"/><Relationship Id="rIdest1wdnz8sada9g3vic0x" Type="http://schemas.openxmlformats.org/officeDocument/2006/relationships/hyperlink" Target="https://dalil.kg/document/203103" TargetMode="External"/><Relationship Id="rId5ot_kzq34bm2xlxneai1c" Type="http://schemas.openxmlformats.org/officeDocument/2006/relationships/hyperlink" Target="https://dalil.kg/document/311" TargetMode="External"/><Relationship Id="rIdgrnb6kulxafzv_c6gc6il" Type="http://schemas.openxmlformats.org/officeDocument/2006/relationships/hyperlink" Target="https://dalil.kg/document/203102" TargetMode="External"/><Relationship Id="rId_8ytpglqvhv17qgeas2y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alrg7vd5rb7mqsn7l5e" Type="http://schemas.openxmlformats.org/officeDocument/2006/relationships/hyperlink" Target="https://dalil.kg/document/86149" TargetMode="External"/><Relationship Id="rIdirsxhxvvzyyrcyfevsx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2026-09-27T20:31:37.145Z</dcterms:created>
  <dcterms:modified xsi:type="dcterms:W3CDTF">2026-09-27T20:31:37.145Z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