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7p0k2hi-5cf4sdbhemy1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Центральной комиссии по выборам и проведению референдумов Кыргызской Республики от 11 февраля 2020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по формированию и уточнению списка избирателей и участников референдума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референдума в Кыргызской Республике" (далее - Положение) определяет порядок взаимодействия Центральной комиссии по выборам и проведению референдумов Кыргызской Республики (далее - ЦИК КР) с уполномоченными государственными органами по вопросам формирования и уточнения списка избирателей, участников референдума (далее - список избирателей), предоставления уполномоченными государственными органами сведений о гражданах (избирателях) Кыргызской Республики, процедуры сверки и синхронизации данных избирателей с Единым государственным реестром населения, подготовки комплектов оборудования по идентификации избирателей, а также иным вопросам, требующим оперативного решения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Кыргызской Республики и референдумов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конституционными законами Кыргызской Республики "</w:t>
      </w:r>
      <w:hyperlink w:history="1" r:id="rId4jrlusdva0dljjxzjl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lxlpaw7krc6bnl1pmy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</w:t>
      </w:r>
      <w:hyperlink w:history="1" r:id="rIdxygbaonjiq0qisphpm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tu94iygtbttm_whcuy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kqpidlvrxtfxeysxg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биометрической регистрации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u2cs8xrbs6hziso3u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 в целях обеспечения реализации и соблюдения всеобщего избирательного права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 избирателя</w:t>
      </w:r>
      <w:r>
        <w:rPr>
          <w:rFonts w:ascii="Arial" w:cs="Arial" w:eastAsia="Arial" w:hAnsi="Arial"/>
          <w:sz w:val="24"/>
          <w:szCs w:val="24"/>
        </w:rPr>
        <w:t xml:space="preserve"> - все типы национальных паспортов Кыргызской Республики, установленные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 избирателя на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 - паспорт гражданина Кыргызской Республики (с отметкой о регистрации места жительства/записью в электронный чип в паспорте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учета избирателей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 по формированию, ведению и обновлению сведений об избирателях, участниках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населения Кыргызской Республики (далее - ЕГРН)</w:t>
      </w:r>
      <w:r>
        <w:rPr>
          <w:rFonts w:ascii="Arial" w:cs="Arial" w:eastAsia="Arial" w:hAnsi="Arial"/>
          <w:sz w:val="24"/>
          <w:szCs w:val="24"/>
        </w:rPr>
        <w:t xml:space="preserve"> - система единого автоматизированного персонифицированного учета граждан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адрес</w:t>
      </w:r>
      <w:r>
        <w:rPr>
          <w:rFonts w:ascii="Arial" w:cs="Arial" w:eastAsia="Arial" w:hAnsi="Arial"/>
          <w:sz w:val="24"/>
          <w:szCs w:val="24"/>
        </w:rPr>
        <w:t xml:space="preserve"> - адрес избирателя, не являющийся его постоянным местом жительства, но по которому он изъявил желание голосовать,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избирателя, участника референдума</w:t>
      </w:r>
      <w:r>
        <w:rPr>
          <w:rFonts w:ascii="Arial" w:cs="Arial" w:eastAsia="Arial" w:hAnsi="Arial"/>
          <w:sz w:val="24"/>
          <w:szCs w:val="24"/>
        </w:rPr>
        <w:t xml:space="preserve"> - сведения, содержащие персональный идентификационный номер, фамилию, имя, отчество, дату рождения, адрес постоянного места жительства избирателя, участника референдума Кыргызской Республики, указанный/записанный в электронном чипе в документе, удостоверяющем личность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постоянное место жительства -</w:t>
      </w:r>
      <w:r>
        <w:rPr>
          <w:rFonts w:ascii="Arial" w:cs="Arial" w:eastAsia="Arial" w:hAnsi="Arial"/>
          <w:sz w:val="24"/>
          <w:szCs w:val="24"/>
        </w:rPr>
        <w:t xml:space="preserve"> место проживания гражданина на территории Кыргызской Республики, подтвержденное регистрационной отметкой/записанное в электронном чипе органами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избирателей, участников референдума</w:t>
      </w:r>
      <w:r>
        <w:rPr>
          <w:rFonts w:ascii="Arial" w:cs="Arial" w:eastAsia="Arial" w:hAnsi="Arial"/>
          <w:sz w:val="24"/>
          <w:szCs w:val="24"/>
        </w:rPr>
        <w:t xml:space="preserve"> - список граждан Кыргызской Республики, обладающих активным избирательным правом на день голосования и/или правом на участие в референдуме на день проведения референдума, формируемый на основе ЕГРН, составляемый в электронном и бумажном видах;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осуществляющие различные формы регистрации и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избирателей, участников референдума</w:t>
      </w:r>
      <w:r>
        <w:rPr>
          <w:rFonts w:ascii="Arial" w:cs="Arial" w:eastAsia="Arial" w:hAnsi="Arial"/>
          <w:sz w:val="24"/>
          <w:szCs w:val="24"/>
        </w:rPr>
        <w:t xml:space="preserve"> - включение, исключение граждан из списка избирателей, внесение изменений в сведения об избирателях по основаниям, установленным избирательным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постоянно проживающий на территории соответствующего айылного аймака, города и связанный с местным сообществом общими интересами в решении вопросов местного значения. Членство избирателя в местном сообществе определяется отметкой о регистрации/записью в электронном чипе места жительства в паспорте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используются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 КР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 - Генеральный штаб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 КР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КР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учет избирателей, участников референдума осуществляется ЦИК КР посредством использования информационной системы "Единая система учета избирателей" (далее - ЕСУИ) на основе персональных данных, содержащихся в Едином государственном реестре населения (далее - ЕГРН).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реализации избирательных прав избирателей, участников референдума (далее - избирателей), ознакомления и уточнения избирателями со сведениями о себе, а также проведения голосования составляется список избирателей по каждому избирательному участку, участку референдума (далее - избирательный участок).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сроку предоставления, установленному избирательным законодательством, список избирателей подразделяется на предварительный, контрольный и окончательный.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списков избирателей определяются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список избирателей включаются граждане Кыргызской Республики, обладающие на день голосования активным избирательным правом и прошедшие биометрическую регистрацию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не включаются граждане, признанные судом недееспособными или содержащиеся в местах лишения свободы по вступившему в законную силу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подготовки выборов и референдума по совместному решению ЦИК КР и ГРС биометрическая регистрация граждан может осуществляться на территориях аэропортов, железнодорожных вокзалов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совмещения выборов и референдума, сроки избирательных действий, совершаются в сроки, установленные соответствующим законодательством о выборах и референдуме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с Государственной регистрационной службой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избирателей составляется на основе персональных данных (в том числе биометрических), содержащихся в ЕГРН, с учетом границ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ЦИК КР рассматривает и утверждает схему и границы избирательных участков по предложению территориальных избирательных комиссий и публикует их в средствах массовой информации с указанием границ и адресов не позднее 5 (пяти) календарных дней со дня их утверждения и передает в ГРС для формирования предварительного списка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85 (восьмидесяти пяти) календарных дней до дня голосования ЦИК КР передает в ГРС сведения об избирателях, проживающих и находящихся за пределами Кыргызской Республики, вставших на консульский (временный консульский) учет и прошедших биометрическую регистрацию, полученные от МИД КР, для формирования предварительного списка избирателей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ГРС не позднее 75 (семидесяти пяти) календарных дней до дня голосования передает в ЦИК КР список пунктов сбора биометрических данных, в том числе за пределами Кыргызской Республики, с указанием их регламента работы, адреса местонахождения и контактных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ГРС за 80 (восемьдесят) календарных дней до дня голосования формирует предварительный список избирателей путем автоматической выгрузки из ЕГРН в ЕСУИ с данными о гражданах, достигших 18-летнего возраста, сдавших биометрические данные, и с учетом границ избирательных участков. Информация предоставляется по форме, утвержденной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предварительный список избирателей не включаются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достигшие 18-летнего возраста на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вышедшие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содержащиеся в местах лишения свободы по вступившему в законную силу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Сформированный предварительный список одновременно ГРС размещается на государственном портале "Тизме" путем автоматической выгрузки из ЕГРН в разрезе участков, районов и городов без информации о месте постоянного либо фактического проживания, дате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75 (семьдесят пять) календарных дней до дня голосования ЦИК КР распечатывает предварительный список избирателей и передает в участковые избирательные комиссии для ознакомления и уточнения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13 настоящего Положения не соответствует количеству абзацев в пункте 13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подготовке и проведении выборов депутатов местных кенешей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ГРС за 60 календарных дней до дня голосования формирует предварительный список избирателей путем автоматической выгрузки из ЕГРН в ЕСУИ данных о гражданах, достигших 18-летнего возраста, сдавших биометрические данные, с учетом границ избирательных участков. Информация предоставляется по форме, утвержденной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не включаются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являющиеся членами местного сообщества соответствующей административно-территориальной единицы, в которой проводятся выборы (определяется отметкой о регистрации места жительства/записью в электронный чип в паспорте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достигшие 18-летнего возраста на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вышедшие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содержащиеся в местах лишения свободы по вступившему в законную силу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Сформированный предварительный список одновременно ГРС размещается на государственном портале "Тизме" путем автоматически из ЕГРН в разрезе участков, районов и городов без информации о месте постоянного либо фактического проживания, дате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55 (пятьдесят пять) календарных дней до дня голосования ЦИК КР распечатывает предварительный список избирателей и передает в участковые избирательные комиссии для ознакомления и уточнения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14 настоящего Положения не соответствует количеству абзацев в пункте 14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размещения предварительного списка избирателей для ознакомления и уточнения избирателями на государственном портале "Тизме", ГРС ежедневно выгружает в ЕСУИ данные о следующих гражданах: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получивших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прошедших биометрическую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изменивших свои персональные данные (ФИО, персональный идентификационный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вышедших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перемене постоянного места жительства с соответствующей отметкой в паспорте;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10 (десять) календарных дней до дня голосования ГРС прекращает предоставление в ЦИК КР информации о гражданах, перечисленных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позднее 35 (тридцати пяти) календарных дней до дня голосования ЦИК КР составляет контрольный список избирателей, содержащий актуализированную информацию об избирателях, распечатывает и направляет в соответствующие избирательные комиссии. Контрольный список не должен содержать иной информации, кроме фамилии, имени, отчества избирателей, включенных в списки по соответствующему участку, а также номера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момента ознакомления со списком избирателей, но не позднее 15 (пятнадцати) календарных дней до дня голосования, каждый избиратель в случае обнаружения ошибки или неточности в списке избирателей, а также намерения голосовать по избирательному адресу, вправе обратиться с заявлением по утвержденной форме (Форма 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вправе подать заявление лично, обратившись в соответствующую участковую избирательную комиссию, либо в электронном виде через сервис "Кабинет избирателя" посредством государственного портала "Тизме" с прохождением авторизации в установленном законодательством порядке. К заявлению обязательно прилагается копия паспорта гражданина Кыргызской Республики (для лиц, проживающих или находящихся за пределами Кыргызской Республики - копия паспорта гражданина Кыргызской Республики, при его отсутствии - копия общегражданского паспорта, служебного или дипломатического паспорта гражданина Кыргызской Республики) и чек о прохождении биометрической идентификации при подаче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в УИК избиратель проходит биометрическую идентификацию.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предоставление заведомо недостоверных сведений избиратель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избирателя в списке избирателей член участковой избирательной комиссии разъясняет избирателю порядок его включения в список избирателей и предоставляет адреса ближайших пунктов сбора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Идентификацию избирателя при подаче заявления на избирательном участке проводят члены УИК, обученные процедурам проведения биометрической идентификации. Обучение членов УИК проводится согласно плану, утвержденному ЦИК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Разработчиком и держателем программного обеспечения по биометрической идентификации избирателей при подаче заявления на избирательном участке является ГРС. При этом ГРС передает ЦИК регламент/руководство по использованию программного обеспечения по биометрической идентификации избирателей при подаче заявления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Программное обеспечение идентификации избирателей включает функцию проведения идентификации граждан по папиллярным узорам пальцев и/или геометрии лица, распечатки чека с указанием ФИО, ПИН, № и серии паспорта, адреса по паспорту, даты и времени прохождения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сопровождение программного обеспечения оплачивается ЦИК КР на договорной основе с ГРС и включаются в смету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обработки поступивших заявлений избирателей и актуализации списка избирателей со сведениями, содержащимися в ЕГРН, ЦИК КР формирует окончательный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ЦИК КР организует и проводит работу по предварительной проверке и подготовке необходимого количества комплектов оборудования идентификации избирателей, согласно разнарядке в разрезе избирательных участков, и их бесперебойному функционированию.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10 (десять) календарных дней до дня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ЦИК КР передает ГРС окончательные списки избирателей в электронном формате для подготовки комплектов оборудования по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ГРС обеспечивает установку программного обеспечения по идентификации избирателей на сервера и клиентские ноутбуки, а также загружает окончательные списки избирателей с биометрическими данными на сервера по каждому избирательному участку в формате, утвержденном Положением о ЕСУИ;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ЦИК производит комплексную проверку оборудования по идентификации на бесперебойное функционирование с привязкой биометрии к персональным данным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Прием-передача, проверка исправности, наличие необходимого количества комплектов оборудования по идентификации избирателей производится сотрудниками ЦИК КР по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ЦИК КР за 3 (три) календарных дня до дня голосования обеспечивает доставку комплектов оборудования идентификации, расходные материалы и передает их местным государственным администрациям для обеспечения сохранности и целостности оборудования по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мэриях городов и местных государственных администрациях создаются штабы по приему, хранению и доставке оборудования по идентификации в УИК. В состав Штаба включаются члены территориальных избирательных комиссий и сотрудники органов местного самоуправления, местных государственных администраций, территориальных подразделений ГРС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завершения голосования ГРС формирует список избирателей, принявших участие на выборах, и незамедлительно передает его электронную версию в ЦИК КР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принявших участие на выборах, организованных в избирательных участках за рубежом, выгружается ГРС и передается в ЦИК КР по мере поступления из МИД КР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Разглашение сведений о персональных данных, содержащихся в списках избирателей, путем передачи, копирования, опубликования влечет ответственность, предусмотренную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с другими уполномоченными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организации учета избирателей, находящихся в стационарных лечебно-профилактических учреждениях, в местах содержания под стражей в качестве подозреваемых и обвиняемых, и избирателей с ограниченными возможностями здоровья уполномоченные государственные органы - Министерство здравоохранения Кыргызской Республики, Государственная служба исполнения наказаний при Правительстве Кыргызской Республики, Министерство труда и социального развития Кыргызской Республики обязаны предоставлять в ЦИК КР сведения о фактической численности вышеуказанных избирателей, по состоянию на 1 февраля и 1 августа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Уполномоченными органами, указанными в пункте 28 настоящего Положения, сведения предоставляются по форме,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 не позднее 85 (восьмидесяти пяти) календарных дней до дня голосования МИД КР предоставляет в ЦИК КР сведения об избирателях, проживающих и находящихся за пределами Кыргызской Республики, вставших на консульский (временный консульский) учет и прошедших биометрическую регистрацию,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ежедневно передают в ЦИК КР через МИД КР сведения об избирателях, вставших на консульский (временный консульский)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Сведения об избирателях, указанных в пункте 30 настоящего Положения, передаются ЦИК КР за 85 (восемьдесят пять) календарных дней до дня голосования в ГРС для формирования предварительного списка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Участковые избирательные комиссии за рубежом за 15 (пятнадцать) календарных дней до дня голосования, прекращают прием заявлений избирателей об изменении неточностей в списках избирателей, о смене избирательного адреса и за 12 (двенадцать) календарных дней до дня голосования руководители дипломатических миссий содействуют и обеспечивают доставку электронных носителей/ноутбуков с данными граждан, прошедших биометрическую регистрацию, в ГРС для включения в окончательный список избирателей согласно пункту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руководители МЗ КР, ГКНБ КР, ГСИН, ГКДО КР, ГШ ВС КР, МВД КР, МТСР КР, предприятий с непрерывным циклом работы (вахтовые работы) составляют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передают в соответствующую УИК не позднее 12 (двенадцати)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подготовке и проведении выборов депутатов местных кенешей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руководители МЗ КР, ГКНБ КР, ГСИН, ГКДО КР, ГШ ВС КР, МВД КР, МТСР КР, предприятий с непрерывным циклом работы (вахтовые работы) составляют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только на избирателей, являющихся членами соответствующего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, и передают их в соответствующую УИК не позднее 12 (двенадцати) календарных дней до дня голосования для включения в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указываются следующие сведения: ПИН, ФИО, дата рождения, адрес постоянного места жительства, указанные/записанные в электронном чип документа, удостоверяющем личность избирателя, наименование учреждения, подпись и печать руководителя учреждения, в котором содержится (находится) избиратель. Сведения предоставляются в соответствующие избирательные комиссии в электронном и бумажном виде согласно приложению 3 к настоящему Положению.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уполномоченных государственных органов, учреждений, организаций Кыргызской Республики, осуществляющих различные формы регистрации и учет граждан Кыргызской Республики за несвоевременность, неточность, неполноту, недостоверность и подлог представляемых сведений об избирателях, а также за разглашение сведений, относящихся к информации персонального характера,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Изменения и дополнения в настоящее Положение вносится постановлением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избирателях, проживающих и находящихся за пределами Кыргызской Республики
 и вставших на консульский учет (временный консульский учет)
 "___" ________________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Посольство (дипломатическое представительство, консульское учреждение)
 Кыргызской Республики
 в ________________________________________________________________
 (название страны пребывания)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УИК 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270"/>
        <w:gridCol w:w="2271"/>
        <w:gridCol w:w="2969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(ПИН)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 (день, месяц, год)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дипломатического представительства, консульского 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
 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Направляется ГРС в ЦИК
 не позднее 3 календарных дней после выборов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 принявших участие на выборах Президента/депутатов
 Жогорку Кенеша/депутатов местных кенешей/референдуме Кыргызской Республики
 "___" __________________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
 территориальная избирательная комиссия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9443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9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Предоставить в ЦИК КР
 не позднее 12 календарных дней до дня голосования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избирателях для участия на выборах Президента/депутатов
 Жогорку Кенеша/депутатов местного кенеша/референдума Кыргызской Республики
 на "___" ___________________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
 (наименование учреждения, воинской 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УИК 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838"/>
        <w:gridCol w:w="2103"/>
        <w:gridCol w:w="1724"/>
        <w:gridCol w:w="303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(ПИН)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
 (день, месяц, год)</w:t>
            </w:r>
          </w:p>
        </w:tc>
        <w:tc>
          <w:tcPr>
            <w:tcW w:type="dxa" w:w="3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учреждения/Командир воинской части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                                   (ФИО)            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+1 листов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    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 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hdwszk6bnspw2w06l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dalil.kg/document/86155</w:t>
      </w:r>
    </w:hyperlink>
  </w:p>
  <w:p>
    <w:pPr>
      <w:spacing w:after="0" w:before="40"/>
      <w:jc w:val="center"/>
    </w:pPr>
    <w:hyperlink w:history="1" r:id="rIdaiip-uxprwxconyfyvg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0k2hi-5cf4sdbhemy1c" Type="http://schemas.openxmlformats.org/officeDocument/2006/relationships/hyperlink" Target="https://dalil.kg/document/86154" TargetMode="External"/><Relationship Id="rId4jrlusdva0dljjxzjlme0" Type="http://schemas.openxmlformats.org/officeDocument/2006/relationships/hyperlink" Target="https://dalil.kg/document/203244" TargetMode="External"/><Relationship Id="rIdlxlpaw7krc6bnl1pmy8zj" Type="http://schemas.openxmlformats.org/officeDocument/2006/relationships/hyperlink" Target="https://dalil.kg/document/111452" TargetMode="External"/><Relationship Id="rIdxygbaonjiq0qisphpm2yx" Type="http://schemas.openxmlformats.org/officeDocument/2006/relationships/hyperlink" Target="https://dalil.kg/document/203103" TargetMode="External"/><Relationship Id="rIdktu94iygtbttm_whcuy9e" Type="http://schemas.openxmlformats.org/officeDocument/2006/relationships/hyperlink" Target="https://dalil.kg/document/203100" TargetMode="External"/><Relationship Id="rIdbkqpidlvrxtfxeysxgkrc" Type="http://schemas.openxmlformats.org/officeDocument/2006/relationships/hyperlink" Target="https://dalil.kg/document/205357" TargetMode="External"/><Relationship Id="rId3u2cs8xrbs6hziso3umvf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hdwszk6bnspw2w06l81" Type="http://schemas.openxmlformats.org/officeDocument/2006/relationships/hyperlink" Target="https://dalil.kg/document/86155" TargetMode="External"/><Relationship Id="rIdaiip-uxprwxconyfyvg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2026-09-25T19:05:09.819Z</dcterms:created>
  <dcterms:modified xsi:type="dcterms:W3CDTF">2026-09-25T19:05:09.819Z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