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4zy1qx8suspnc8o1jeo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15 августа 2025 года № 57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2020 года № 43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Центральной комиссии по выборам и проведению референдумов Кыргызской Республики «Об утверждении Положения «Об аккредитации средств массовой информации при подготовке и проведении выборов депутатов местных кенешей» от 11 октября 2016 года № 151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7, 18 </w:t>
      </w:r>
      <w:hyperlink w:history="1" r:id="rId8jaqjwd-doycepkczo4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в целях приведения нормативных правовых актов Центральной комиссии по выборам и проведению референдумов Кыргызской Республики в соответствие с вступившим в силу </w:t>
      </w:r>
      <w:hyperlink w:history="1" r:id="rId4s5oivyahk2opkolhto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</w:t>
      </w:r>
      <w:hyperlink w:history="1" r:id="rIdoevlpb2rmkco8y1yfxo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депутатов местных кенешей» от</w:t>
      </w:r>
      <w:r>
        <w:rPr>
          <w:rFonts w:ascii="Arial" w:cs="Arial" w:eastAsia="Arial" w:hAnsi="Arial"/>
          <w:sz w:val="24"/>
          <w:szCs w:val="24"/>
        </w:rPr>
        <w:t xml:space="preserve">8 августа 2019 года № 117,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k_vpdbqvefy8wsqraa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«Об утверждении </w:t>
      </w:r>
      <w:hyperlink w:history="1" r:id="rIdvbpbpuq2u3-ie8kxkt5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«Об аккредитации средств массовой информации при подготовке и проведении выборов депутатов местных кенешей» от 11 октября 2016 года №151,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постановления после слов «средств массовой информации» дополнить словами «и интернет-изданий»,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после слов «средств массовой информации» дополнить словами «и интернет-изданий»;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lct2d2lmg0n0xfz6jd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«Об аккредитации средств массовой информации при подготовке и проведении выборов депутатов местных кенешей» утвержденное постановлением Центральной комиссии по выборам и проведению референдумов Кыргызской Республики от 11 октября 2016 года №151,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постановления после слов «средств массовой информации» дополнить словами «и интернет-изданий»,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 пункте 1.1: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первое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«1.1. Настоящее Положение «Об аккредитации средств массовой информации и интернет-изданий при проведении выборов депутатов местных кенешей» (далее - Положение) регламентирует порядок и условия аккредитации средств массовой информации и интернет-изданий в период подготовки и проведения выборов депутатов местных кенешей.»,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второе после слов «средства массовой информации» дополнить словами «и интернет-издания»;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наименование раздела 2 после слов «средств массовой информации» дополнить словами «и интернет-изданий»;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2.1. после слов «печатных изданий» дополнить словами  «, владельцы интернет-изданий, изъявившие желание принимать участие в предвыборной агитации»;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2.2.: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первый и второй после слов «средства массовой информации» дополнить словами «и интернет издания»;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копию свидетельства о государственной регистрации (перерегистрации) юридического лица или свидетельства о государственной регистрации индивидуального предпринимателя (для интернет-изданий);»,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 после слов «средство массовой информации» дополнить словами «и интернет-издание», слова «press_slujba@shaiIoo.gov.kg,»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пункте 2.3. слово «заявка» заменить словом «уведомление»;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Положение дополнить пунктом 2.3.-1.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«2.3.-1. При обнаружении несоответствий в представленных средствами массовой информации и интернет изданиями документах, избирательная комиссия в течение 24 часов после получения документов уведомляет средства массовой информации и интернет-издания о данных несоответствиях. Средства массовой информации и интернет-издания вправе в течение 48 часов с момента получения уведомления внести необходимые изменения и представить исправленные документы в избирательную комиссию.»;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2.5.: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 «средств массовой информации» дополнить словами «,интернет-изданий»,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после слов «средства массовой информации» дополнить словами «или интернет-издания»;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наименование раздела 3 после слов «средств массовой информации» дополнить словами «и интернет-изданий»;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пункте 3.1.: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 «средств массовой информации» дополнить словами «и интернет-изданий»,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после слов «средства массовой информации» дополнить словами «, интернет-издания», абзац дополнить словами «, интернет-изданий»,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третий после слов «средствам массовой информации» дополнить словами «, интернет-изданиям», абзац дополнить словами «, интернет-изданий»,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дополнить словами «, интернет-изданий»;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  пункт 3.2. после слов «средств массовой информации» дополнить словами «, интернет-изданий»;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пункт 3.3. после слов «средств массовой информации» дополнить словами «, интернет-изданий»;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пункте 3.4.: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первый, второй, третий и шестой после слов «средства массовой информации» в различных падежах дополнить словами «, интернет-издания» в соответствующих падежах,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десятый после слов «по запросу» дополнить словами «средства массовой информации, интернет-издания»;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наименование раздела 5 дополнить словами «, интернет-изданий»;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пункте 5.1.: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абзацы первый и тринадцатый после слов «средства массовой информации» дополнить словами «, интернет-издания»,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четырнадцатый исключить,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пятнадцатый после слов «средством массовой информации» дополнить словами «, интернет-изданием»,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восемнадцатый дополнить словами «, интернет-издания);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пункте 5.3. слово «журналист» заменить словами «представитель (журналист) средства массовой информации, интернет-издания»;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пункте 5.4.: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«журналист» заменить словами «представитель (журналист)»,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«средства массовой информации» дополнить словами  «, интернет-издания»;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абзац первый пункта 5.5.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«Профессиональные права, честь и достоинство представителя (журналиста) средства массовой информации, интернет издания охраняются законом»;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наименование раздела 6 дополнить словами «, интернет-изданий»;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пункт 6.1. после слов «средства массовой информации» дополнить словами «, интернет-издания»;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абзац первый и шестой пункта 6.2. после слов «средства массовой информации» дополнить словами «, интернет-издания»;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пункт 6.3. после слов «средства массовой информации» в различных падежах  дополнить словами «, интернет-издания»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пункте 6.4.: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 «средства массовой информации» дополнить словами «, интернет-издания»;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при увольнении представителя средства массовой информации, интернет-издания из редакции, интернет-издания (в этом случае редакция или интернет-издание вправе аккредитовать другого представителя);»,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дополнить словами «,интернет-издания;»;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  пункт 6.5. после слов «средства массовой информации» дополнить словами «, интернет-издания»;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пункт 6.6. после слов «об отзыве аккредитации» дополнить словами «средства массовой информации, интернет-издания и/или их представителей».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 Бекматова.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sgzphk49pa-e2pkvbn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dalil.kg/document/86157</w:t>
      </w:r>
    </w:hyperlink>
  </w:p>
  <w:p>
    <w:pPr>
      <w:spacing w:after="0" w:before="40"/>
      <w:jc w:val="center"/>
    </w:pPr>
    <w:hyperlink w:history="1" r:id="rIdbxk4pvodin3vifbtez_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4zy1qx8suspnc8o1jeoo" Type="http://schemas.openxmlformats.org/officeDocument/2006/relationships/hyperlink" Target="https://dalil.kg/document/230033348" TargetMode="External"/><Relationship Id="rId8jaqjwd-doycepkczo4yq" Type="http://schemas.openxmlformats.org/officeDocument/2006/relationships/hyperlink" Target="https://dalil.kg/document/203100" TargetMode="External"/><Relationship Id="rId4s5oivyahk2opkolhtolk" Type="http://schemas.openxmlformats.org/officeDocument/2006/relationships/hyperlink" Target="https://dalil.kg/document/111964" TargetMode="External"/><Relationship Id="rIdoevlpb2rmkco8y1yfxoj-" Type="http://schemas.openxmlformats.org/officeDocument/2006/relationships/hyperlink" Target="https://dalil.kg/document/203103" TargetMode="External"/><Relationship Id="rIdik_vpdbqvefy8wsqraa_q" Type="http://schemas.openxmlformats.org/officeDocument/2006/relationships/hyperlink" Target="https://dalil.kg/document/30528" TargetMode="External"/><Relationship Id="rIdvbpbpuq2u3-ie8kxkt5tb" Type="http://schemas.openxmlformats.org/officeDocument/2006/relationships/hyperlink" Target="https://dalil.kg/document/30529" TargetMode="External"/><Relationship Id="rIdplct2d2lmg0n0xfz6jdb2" Type="http://schemas.openxmlformats.org/officeDocument/2006/relationships/hyperlink" Target="https://dalil.kg/document/3052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sgzphk49pa-e2pkvbnh_" Type="http://schemas.openxmlformats.org/officeDocument/2006/relationships/hyperlink" Target="https://dalil.kg/document/86157" TargetMode="External"/><Relationship Id="rIdbxk4pvodin3vifbtez_d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2026-09-27T05:08:27.801Z</dcterms:created>
  <dcterms:modified xsi:type="dcterms:W3CDTF">2026-09-27T05:08:27.801Z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