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Инструкцию «О порядке формирования, учета поступления и расходования денежных средств избирательного фонда кандидатов, политической партии при проведении выборов депутатов местных кенешей Кыргызской Республики», утвержденную постановлением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11 октября 2016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</w:t>
      </w:r>
      <w:r>
        <w:rPr>
          <w:rFonts w:ascii="Arial" w:cs="Arial" w:eastAsia="Arial" w:hAnsi="Arial"/>
          <w:sz w:val="24"/>
          <w:szCs w:val="24"/>
        </w:rPr>
        <w:t xml:space="preserve">статьями 7, 18 </w:t>
      </w:r>
      <w:hyperlink w:history="1" r:id="rIdko_uudjttrini5otmko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в</w:t>
      </w:r>
      <w:r>
        <w:rPr>
          <w:rFonts w:ascii="Arial" w:cs="Arial" w:eastAsia="Arial" w:hAnsi="Arial"/>
          <w:sz w:val="24"/>
          <w:szCs w:val="24"/>
        </w:rPr>
        <w:t xml:space="preserve">целях приведения нормативных правовых актов Центральной комиссии по выборам и проведению референдумов Кыргызской Республики в соответствие с </w:t>
      </w:r>
      <w:hyperlink w:history="1" r:id="rIdeu3ew5db-bf5oyhwhd3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5gc8ckeax8a98q42ntr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 от 8 августа 2019 года № 117,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y5o1kd6gfn851ghxri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учета поступления и расходования денежных средств избирательного фонда кандидатов, политической партии при проведении выборов депутатов местных кенешей Кыргызской Республики», утвержденную</w:t>
      </w:r>
      <w:hyperlink w:history="1" r:id="rIdmotqlsmq6kqp7xe5ucw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2016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154,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Инструкции после слов «средств избирательного фонда» дополнить словом «кандидатов,»;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«Настоящая Инструкция регулирует порядок открытия, ведения специальных счетов кандидатов, политических партий, учета и отчетности по средствам избирательных фондов кандидатов, политических партий при проведении выборов депутатов местных кенешей.»;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 «самовыдвижения в айылные кенеши,» дополнить словами</w:t>
      </w:r>
      <w:r>
        <w:rPr>
          <w:rFonts w:ascii="Arial" w:cs="Arial" w:eastAsia="Arial" w:hAnsi="Arial"/>
          <w:sz w:val="24"/>
          <w:szCs w:val="24"/>
        </w:rPr>
        <w:t xml:space="preserve">«лично либо», слова</w:t>
      </w:r>
      <w:r>
        <w:rPr>
          <w:rFonts w:ascii="Arial" w:cs="Arial" w:eastAsia="Arial" w:hAnsi="Arial"/>
          <w:sz w:val="24"/>
          <w:szCs w:val="24"/>
        </w:rPr>
        <w:t xml:space="preserve">«вправе создавать»</w:t>
      </w:r>
      <w:r>
        <w:rPr>
          <w:rFonts w:ascii="Arial" w:cs="Arial" w:eastAsia="Arial" w:hAnsi="Arial"/>
          <w:sz w:val="24"/>
          <w:szCs w:val="24"/>
        </w:rPr>
        <w:t xml:space="preserve">заменить словами</w:t>
      </w:r>
      <w:r>
        <w:rPr>
          <w:rFonts w:ascii="Arial" w:cs="Arial" w:eastAsia="Arial" w:hAnsi="Arial"/>
          <w:sz w:val="24"/>
          <w:szCs w:val="24"/>
        </w:rPr>
        <w:t xml:space="preserve">«через уполномоченного представителя создают»,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 втором слово «местный» заменить словом «городской»;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1.5. после слов «политическим партиям» дополнить словом «и»;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1.6. слова «порядок открытия, ведения указанных счетов, учета и отчетности по средствам избирательных фондов» заменить словами «для открытия, ведения специальных счетов кандидатов, политических партий, учета и отчетности по средствам избирательных фондов кандидатов, политических партий при проведении выборов депутатов местных кенешей»;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1.9.: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 «и Центральной избирательной комиссией» 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вторым следующего содержания «Сведения о поступлении и расходовании денежных средств в избирательных фондах кандидатов, политических партий еженедельно публикуются на официальном сайте Центральной избирательной комиссии по Форме № 9.».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2.1.: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 «самовыдвижения в местные кенеши,» дополнить словами «лично либо»;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 «вправе создавать» заменить словами «через уполномоченного представителя создают»;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абзацом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регистрации кандидата или списка кандидатов кандидаты, политическиепартии, выдвинувшие кандидатов, а также политические партии, выдвинувшие список кандидатов, продолжают ведение открытых счетов собственных избирательных фондов для финансирования предвыборной агитации.»;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слова «а также материалов агитационно-информационного характера, изготовленных до выборов, которые учитываются соответствующими избирательными комиссиями» исключить,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3 после слов «сумма расходов кандидата» дополнить словами «в том числе кандидата от политической партии»;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2.5. слово «избирательный»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двенадцатом пункта 3.1. слово «или» заменить словами «паспортные данные, а также»;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3.2.: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«не допускается» заменить словом «запрещается»;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«или иное»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наименовании  главы  4 слово «избирательных»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4.1.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«4.1. Для формирования избирательного фонда кандидат, политическая партия обращаются в соответствующую территориальную избирательную комиссию с заявлением по Форме №1 об оформлении документов на открытие специального счета.»;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 пункт 4.2.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«4.2. После получения от соответствующей территориальной избирательной комиссии письменного разрешения на открытие специального счета по Форме № 2, кандидаты в айылные кенеши, политическая партия, выдвинувшая кандидатов в айылные кенеши, либо выдвинувшая список кандидатов в городской кенеш, открывают специальный счет для формирования избирательного фонда.»;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4.3.: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«избирательного» исключить, слово  «банком» заменить словами «банковским учреждением»;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«паспорт или заменяющей его документ» заменить словом «паспорта»;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дополнить словами «по финансовым вопросам»;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копии Устава или Положения регионального (территориального) отделения политической партии, заверенной печатью политической партии или регионального (территориального) отделения партии. (Указанные документы не предоставляются самовыдвиженцем);»;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«карточку» заменить словом «карточки»;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4.4.: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«избирательного»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«обязана» заменить словом «обязаны»;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4.5.: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«избирательный»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«При этом политическая партия, выдвинувшая кандидатов в айылные кенеши, должна соблюдать требования к предельным суммам поступлений и расходов, установленным для каждого кандидата в айылные кенеши.»;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5.1.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«5.1.Собственные средства кандидата, политической партии и добровольные пожертвования граждан и юридических лиц, образующие избирательный фонд, перечисляются на специальный счет в банковском или ином учреждении. Денежные средства, поступающие в избирательные фонды, принимаются в национальной валюте. Доходы по указанным счетам не начисляются и не выплачиваются.»;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5.2.: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«учреждениями банка» заменить словами «банковским учреждением»;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тексту пункта слова «или документа, заменяющего паспорт», «или заменяющего его документа»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5.3. слова «учреждениями банков» заменить словами «банковским учреждением»;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6.1.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«6.1. Средства избирательных фондов имеют целевое назначение. Они могут использоваться только на покрытие расходов, связанных с проведением выборной кампании. Средства избирательных фондов могут использоваться только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финансовое обеспечение организационно-технических мер, направленных на предвыборную агитацию;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оплату избирательного залога в размере, установленном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оплату за выполнение работ, оказание услуг, непосредственно связанных с проведением выборной кампании, в частности,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услуги информационного и консультативного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выпуск и распространение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аренду помещений,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покрытие транспортных и командировочных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услуги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приобретение канцелярских товаров,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публикацию объявлений и выступлений кандидата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проведение предвыборных собраний, встреч с избирателями;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поставку товаров.»;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пункте 6.3.: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«не реже одного раза в неделю»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«учреждениями банка» заменить словами «банковским учреждением»;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«форма» заменить словом «форме»;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6.4.: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слова «или иные»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два дополнить словами «с учетом законодательства об информации персонального характера и о банковской тайне»;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три слова «или иное», «избирательного»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три после слов «избирательного фонда» дополнить словами «кандидата, политической партии»;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наименовании главы 7 после слова «расчеты» дополнить словом «кандидатов»;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пункте 7.1.: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«Договоры (соглашения) с гражданами и юридическими лицами о выполнении определенных работ (об оказании услуг), связанных с избирательной кампанией кандидата, заключаются лично кандидатом либо его уполномоченным представителем, а связанные с избирательной кампанией политических партий – только уполномоченным представителем политической партии.»;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четыре слово «(оказание)» исключить, слово «(услуг)» заменить на слова «(оказание услуг)»;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7.2. слова «(договор, счет, акт)» заменить словами «(договор, счет-фактура, накладные, акт приема-передачи и др.)»;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пункте 7.3. после слов «агитационной продукции» слова «по форме № 6» исключить, после слов «(оказание услуг)» дополнить словами «по форме № 6,»;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пункте 8.1.: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перед словами «политическая партия» дополнить словом «Кандитат,»;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 айылные кенеши - в десятикратном размере установленного законодательством расчетного показателя.»;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пункт 8.2. перед словами «политическая партия» дополнить словом «Кандидат,»;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пункт 8.3.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«8.3. Избирательный залог возвращается кандидатам в депутаты, политическим партиям, выдвинувшим списки кандидатов в депутаты: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получившим не менее 15 процентов избирателей, принявших участие в голосовании, при условии представления не позднее 10 календарных дней со дня официального опубликования результатов выборов в соответствующую избирательную комиссию отчета о размере и всех источниках создания своего фонда, а также всех произведенных затратах;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соответствующей избирательной комиссией принято решение об отказе в регистрации кандидата, списка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отказавшимся от дальнейшего участия в выборах до утверждения текста и формы избирательного бюллетеня.»;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пункт 8.4.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«8.4. Оставшаяся сумма залога подлежит зачету в республиканский бюджет. Информация о сумме поступивших средств от избирательных залогов кандидатов и политических партий, о сумме возвращенных избирательных залогов кандидатам и политическим партиям и сумме, перечисленной в республиканский  бюджет, подлежит публикации на официальном сайте Центральной избирательной комиссии.»;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наименовании главы 9 слова «и контроль»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пункте 9.1.: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 слова «не позднее 10 календарных дней после выборов»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 после слов «создания своего» дополнить словом «избирательного», после слов «электронной версии» дополнить словами «(сканированная копия с подписью и печатью) и в формате EXCEL на электронном носителе по Форме №7»;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два после слов «финансовый отчет» дополнить словами «(с учетом данных первого финансового отчета)»;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Третий итоговый финансовый отчет (сводные сведения) - не позднее, чем через 10 дней после дня голосования. Сведения в отчете составляются на дату, предшествующую дате сдачи отчета не более чем на 3 дня. К итоговому финансовому отчету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источниках поступления и расходования средств избирательного фонда (Сведения 1,2 к форме №7);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финансовые документы (счета-фактуры, договора, накладные, акты приема-передачи, банковские выписки и т.д.) на бумажном носителе, подтверждающие поступление денежных средств на специальный счет и расходование этих средств.»;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пункте 9.2. слово «избирательных»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пункте 9.3.: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«(Форма 7)»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«избирательной комиссии,» дополнить словами «кандидаты», после слов «записку к» дополнить словом «итоговому»;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пункт 9.4.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«9.4. Финансовый отчет (первый, второй, итоговый) подписывается лично кандидатом и уполномоченным представителем по финансовым вопросам, уполномоченным представителем по финансовым вопросам политической партии. Представление итоговых финансовых отчетов в территориальную избирательную комиссию оформляется актами приема. До сдачи итогового финансового отчета все оставшиеся наличные средства должны быть возвращены жертвователям.»;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пункте 9.5 дополнить словами «после дня голосования»;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пункт 9.6.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«9.6. Обязанность сдачи финансового отчета кандидата возлагается на него лично, либо на уполномоченного представителя по финансовым вопросам, политической партии - на уполномоченного представителя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в соответствии с законами Кыргызской Республики, несут лица не представившие или не публикующие финансовые отчеты избирательных фондов кандидатов, политических партий.»;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пункте 10.1.: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«содержащихся в» дополнить словом «финансовых»,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«несет» дополнить словом «кандидат,»;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пункте 10.2. слова «при выборах» заменить словами «на выборах», слова «или суд»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формы № 1-8 Инструкции изложить в новой редакции согласно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 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_________________________
 территориальную избирательную комиссию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
 (ФИО кандидата, наименование политической партии/регионального (территориального) отделения)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на открытие специального счета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Просим разрешить оформить документы на открытие специального счета для формирования своего избирательного фонда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                (наименование банковского учреждения, юридический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Лицом, уполномоченным распоряжаться денежными средствами избирательного фонда, является: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 (ФИО кандидата, уполномоченного представителя кандидата/политической партии
                                                      по финансовым вопросам)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законодательством о выборах в Кыргызской Республике, с Инструкцией "О порядке формирования, учета поступления и расходования денежных средств избирательного фонда политической партии при проведении выборов депутатов местных кенешей", утвержденной постановлением Центральной избирательной комиссии Кыргызской Республики, ознакомлены.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           (ФИО кандидата, руководителя полит.
 партии/регионального (территориального) отделения)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 (ФИО кандидата, уполномоченного представителя
                  кандидата/политической партии
                       по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
 (наименование банковского учреждения)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открытии специального счета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статьи 15 Закона Кыргызской Республики "О выборах депутатов местных кенешей"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                (наименование территориальной избирательной комиссии)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разрешает открыть специальный счет для формирования избирательного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(ФИО кандидата, наименование политической партии/регионального (территориального)
                                                                      отделения)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распоряжаться денежными средствами избирательного фонда кандидата, политической партии: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 (ФИО кандидата, уполномоченного представителя кандидата/политической партии
                                                   по финансовым вопросам)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
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             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"______" ________________ 20__ г.
 (дата проведения голосования)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_________________________
 территориальную избирательную комиссию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
 (ФИО кандидата, наименование политической партии/регионального (территориального) отделения)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реквизитах специального счета в банковском учреждении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Сообщаю о том, что для проведения предвыборной кампании в 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                        (наименование банковского учреждения)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открыт специальный счет №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 (ФИО кандидата, уполномоченного представителя
                  кандидата/политической партии
                       по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
 поступления и расходования денежных средств избирательного фонда кандидата, политической партии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
 ФИО кандидата, наименование политической партии/регионального (территориального) отделения
 __________________________________________________________________________________
 (реквизиты специального счета)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Поступило средств в избирательный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7"/>
        <w:gridCol w:w="1470"/>
        <w:gridCol w:w="1574"/>
        <w:gridCol w:w="1531"/>
        <w:gridCol w:w="2074"/>
        <w:gridCol w:w="2113"/>
      </w:tblGrid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зачисления средств на счет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 финансового отчета</w:t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поступления средств (сом)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подтверждающий поступление средств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поступившие с нарушением установленного порядка и подлежащие возврату</w:t>
            </w:r>
          </w:p>
        </w:tc>
      </w:tr>
      <w:tr>
        <w:tc>
          <w:tcPr>
            <w:tcW w:type="dxa" w:w="1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Возвращено, перечислено в бюджет из средств избирательного фонда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5"/>
        <w:gridCol w:w="1570"/>
        <w:gridCol w:w="1323"/>
        <w:gridCol w:w="1376"/>
        <w:gridCol w:w="1346"/>
        <w:gridCol w:w="1570"/>
        <w:gridCol w:w="1777"/>
      </w:tblGrid>
      <w:tr>
        <w:tc>
          <w:tcPr>
            <w:tcW w:type="dxa" w:w="12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зачисления средств на счет</w:t>
            </w:r>
          </w:p>
        </w:tc>
        <w:tc>
          <w:tcPr>
            <w:tcW w:type="dxa" w:w="1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возврата (перечисления) средств со счета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средств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 финансового отчета</w:t>
            </w:r>
          </w:p>
        </w:tc>
        <w:tc>
          <w:tcPr>
            <w:tcW w:type="dxa" w:w="1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Возвращено, перечислено в бюджет средств (сом)</w:t>
            </w:r>
          </w:p>
        </w:tc>
        <w:tc>
          <w:tcPr>
            <w:tcW w:type="dxa" w:w="1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возврата (перечисления)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подтверждающий расходование средств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Израсходовано из средств избирательного фонда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1114"/>
        <w:gridCol w:w="1102"/>
        <w:gridCol w:w="623"/>
        <w:gridCol w:w="874"/>
        <w:gridCol w:w="1421"/>
        <w:gridCol w:w="1157"/>
        <w:gridCol w:w="1531"/>
        <w:gridCol w:w="1440"/>
      </w:tblGrid>
      <w:tr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расходной операции</w:t>
            </w:r>
          </w:p>
        </w:tc>
        <w:tc>
          <w:tcPr>
            <w:tcW w:type="dxa" w:w="1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перечислены средства</w:t>
            </w:r>
          </w:p>
        </w:tc>
        <w:tc>
          <w:tcPr>
            <w:tcW w:type="dxa" w:w="1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 финансового отчета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расходов (описание расхода)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подтверждающий расход</w:t>
            </w:r>
          </w:p>
        </w:tc>
        <w:tc>
          <w:tcPr>
            <w:tcW w:type="dxa" w:w="1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перечисления денежных средств</w:t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ошибочно перечисленных, неиспользованных средств перечисленных в фонд (сом)</w:t>
            </w:r>
          </w:p>
        </w:tc>
        <w:tc>
          <w:tcPr>
            <w:tcW w:type="dxa" w:w="1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израсходованных средств (сом)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 (ФИО кандидата, уполномоченного представителя
                  кандидата/политической партии
                       по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поступлении и расходовании денежных средств,
 находящихся на специальном счете избирательного фонда кандидата, политической партии
 (предоставляются банковским учреждением)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
 ФИО кандидата, наименование политической партии/регионального (территориального) отделения
 __________________________________________________________________________________
 (реквизиты специального счета)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Поступило средств за период с "___" ___________ 20__ г. по "___" 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7"/>
        <w:gridCol w:w="1908"/>
        <w:gridCol w:w="2478"/>
        <w:gridCol w:w="898"/>
        <w:gridCol w:w="1441"/>
        <w:gridCol w:w="2026"/>
      </w:tblGrid>
      <w:tr>
        <w:tc>
          <w:tcPr>
            <w:tcW w:type="dxa" w:w="1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зачисления средств на расчетный счет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(наименование юридического лица/ФИО физического лица)</w:t>
            </w:r>
          </w:p>
        </w:tc>
        <w:tc>
          <w:tcPr>
            <w:tcW w:type="dxa" w:w="2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Реквизиты, идентифицирующие юридическое или физическое лицо, осуществившее перечисление средств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сом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поступлений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подтверждающий поступление средств</w:t>
            </w:r>
          </w:p>
        </w:tc>
      </w:tr>
      <w:tr>
        <w:tc>
          <w:tcPr>
            <w:tcW w:type="dxa" w:w="1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Израсходовано средств за период с "___" ___________ 20__ г. по "___" 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3"/>
        <w:gridCol w:w="2886"/>
        <w:gridCol w:w="1508"/>
        <w:gridCol w:w="975"/>
        <w:gridCol w:w="1087"/>
        <w:gridCol w:w="1718"/>
      </w:tblGrid>
      <w:tr>
        <w:tc>
          <w:tcPr>
            <w:tcW w:type="dxa" w:w="20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расходной операции с расчетного счета</w:t>
            </w:r>
          </w:p>
        </w:tc>
        <w:tc>
          <w:tcPr>
            <w:tcW w:type="dxa" w:w="2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Получатель (наименование юридического лица/ФИО физического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лица)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сом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расхода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расхода средств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     (ФИО, должность управляющего банком)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ПОДТВЕРЖДЕНИЕ
 согласия кандидата/политической партии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            (ФИО кандидата, наименование политической партии/регионального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       </w:t>
      </w:r>
      <w:r>
        <w:rPr>
          <w:rFonts w:ascii="Arial" w:cs="Arial" w:eastAsia="Arial" w:hAnsi="Arial"/>
          <w:sz w:val="24"/>
          <w:szCs w:val="24"/>
        </w:rPr>
        <w:t xml:space="preserve">         (территориального) отделения)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         (ФИО кандидата, уполномоченного представителя по финансовым вопросам)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(реквизиты специального счета)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дают(ет) согласие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 гражданина, наименование организации)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выполнение работ (реализацию товаров, оказание услуг) согласно договору № 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"____" ___________ 20__ года и их оплату за счет средств избирательного фонда, а также на распространение агитационных печатных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  (ФИО кандидата/уполномоченного представителя
    кандидата/представителя политической партии по
                      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ФИНАНСОВЫЙ ОТЧЕТ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
 первый, второй, итоговый (сводные сведения)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поступлении и расходовании средств избирательного фонда кандидата/политической партии
 за период с "____" ___________ 20__ г. по "____" ___________ 20__ г.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
 ФИО кандидата, наименование политической партии/регионального (территориального) отделения
 __________________________________________________________________________________
 (реквизиты специального счета)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"/>
        <w:gridCol w:w="5983"/>
        <w:gridCol w:w="999"/>
        <w:gridCol w:w="1036"/>
        <w:gridCol w:w="1376"/>
      </w:tblGrid>
      <w:tr>
        <w:tc>
          <w:tcPr>
            <w:tcW w:type="dxa" w:w="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средств и виды расходов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сом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Поступило средств в избирательный фонд, всего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Поступившие в установленном порядке, в том числе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кандидата, включенного в список кандидатов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политической партии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пожертвования юридических лиц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пожертвования физических лиц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Поступившие с нарушением пунктов 4, 5 статьи 15 Закона КР "О выборах депутатов местных кенешей", в том числе от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Физических лиц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Поступившие суммы возвращенных избирательных залогов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 запрещенные законом поступления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Возвращено денежных средств, всего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Перечислено в доход республиканского бюджета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Возвращено жертвователям, всего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превышающие предельные размеры пожертвований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Израсходовано средств из избирательного фонда, всего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обеспечение организационно-технических мер, направленных на предвыборную агитацию, всего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предвыборную агитацию через организации телерадиовещания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предвыборную агитацию через редакции периодических печатных изданий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избирательного залога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выполнение работ, оказание услуг, непосредственно связанных с проведением выборной кампании, всего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информационного и консультативного характера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 распространение агитационных материалов, всего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агитационных материалов для избирателей с ограниченными возможностями здоровья по зрению (не менее 1%)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помещений, оборудования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транспортных и командировочных расходов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канцелярских товаров, оборудования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объявлений и выступлений кандидата в средствах массовой информации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предвыборных собраний, встреч с избирателями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товаров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иных расходов, непосредственно связанных с проведением выборной кампании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отчисления и социальные обязательства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 запрещенные законодательством расходы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отчетного периода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Правильность сведений, указанных в настоящем финансовом отчете, подтверждаю, других денежных средств, минуя избирательный фонд, на организацию и проведение избирательной кампании не привлекалось.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           (ФИО кандидата/ФИО руководителя полит.
 партии/регионального (территориального) отделения)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             (ФИО уполномоченного представителя
                         по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 1 к Форме №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пожертвованиях, поступивших в избирательный фонд кандидата/политической партии
 за период с "____" ___________ 20__ г. по "____" ___________ 20__ г.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
 (ФИО кандидата, наименование политической партии/регионального (территориального) отделения)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2492"/>
        <w:gridCol w:w="2282"/>
        <w:gridCol w:w="2458"/>
        <w:gridCol w:w="2458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юридического лица</w:t>
            </w:r>
          </w:p>
        </w:tc>
        <w:tc>
          <w:tcPr>
            <w:tcW w:type="dxa" w:w="22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ИНН/Адрес местонахождения</w:t>
            </w:r>
          </w:p>
        </w:tc>
        <w:tc>
          <w:tcPr>
            <w:tcW w:type="dxa" w:w="4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поступивших пожертвований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сом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
 с нарушением пунктов 4, 5 статьи 15 Закона КР "О выборах депутатов местных кенешей", сом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2419"/>
        <w:gridCol w:w="2256"/>
        <w:gridCol w:w="2508"/>
        <w:gridCol w:w="2508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4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физического лица</w:t>
            </w:r>
          </w:p>
        </w:tc>
        <w:tc>
          <w:tcPr>
            <w:tcW w:type="dxa" w:w="22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ИНН/Адрес местожительства</w:t>
            </w:r>
          </w:p>
        </w:tc>
        <w:tc>
          <w:tcPr>
            <w:tcW w:type="dxa" w:w="50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поступивших пожертвований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сом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
 с нарушением пунктов 4, 5 статьи 15 Закона КР "О выборах депутатов местных кенешей", сом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Правильность сведений, указанных в настоящих Сведениях о пожертвованиях, поступивших в избирательный фонд кандидата/политической партии подтверждаю, других денежных средств, минуя избирательный фонд, на организацию и проведение избирательной кампании не привлекалось.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 (ФИО кандидата, уполномоченного представителя
                  кандидата/политической партии
                       по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 2 к Форме №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возврате пожертвований юридических и физических лиц,
 поступивших с нарушением статей Закона КР "О выборах депутатов местных кенешей"
 за период с "____" ___________ 20__ г. по "____" ___________ 20__ г.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
 (ФИО кандидата, наименование политической партии/регионального (территориального) отделения)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1168"/>
        <w:gridCol w:w="1354"/>
        <w:gridCol w:w="1578"/>
        <w:gridCol w:w="1046"/>
        <w:gridCol w:w="1604"/>
        <w:gridCol w:w="1421"/>
        <w:gridCol w:w="1604"/>
      </w:tblGrid>
      <w:tr>
        <w:tc>
          <w:tcPr>
            <w:tcW w:type="dxa" w:w="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денежных средств, иного имущества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юридического лица/Фамилия, имя, отчество физического лица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ИНН/Адрес местонахождения юридического лица/Адрес местожительства физического лица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возврата(*)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возврата (перечисления в доход республиканского бюджета)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Возвращено пожертвований жертвователям, сом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Перечислено в доход республиканского бюджета, сом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5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Указываются соответствующие подпункт, пункт, статей Закона КР "О выборах депутатов местных кенешей", в соответствии с которыми осуществлен возврат пожертвования.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
 финансовых операций по расходованию средств избирательного фонда кандидата/политической партии юридическим и физическим лицам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1663"/>
        <w:gridCol w:w="3019"/>
        <w:gridCol w:w="627"/>
        <w:gridCol w:w="1834"/>
        <w:gridCol w:w="1580"/>
        <w:gridCol w:w="967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совершения операции</w:t>
            </w:r>
          </w:p>
        </w:tc>
        <w:tc>
          <w:tcPr>
            <w:tcW w:type="dxa" w:w="3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юридического лица/Фамилия, имя, отчество физического лица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 финансового отчета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операции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сом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1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Правильность сведений, указанных в настоящих Сведениях о возврате и расходах средств избирательных фондов кандидата/политической партии, подтверждаю.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Других расходов, минуя избирательный фонд, на организацию и проведение избирательной кампании не производилось.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 (ФИО кандидата, уполномоченного представителя
                  кандидата/политической партии
                       по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КАРТОЧКА
 с образцами подписей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Владелец специального счета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            (ФИО кандидата, наименование политической партии/регионального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(территориального) отделения, должность, ФИО руководителя)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                                          (местонахождение, контактные данные)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Наименование банковского учреждения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Местонахождение банковского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Разрешение на применение образцов подписей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(или 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Сообщаем образцы подписей, которые просим считать обязательными при совершении операции по счету.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Владелец специального счета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            (ФИО кандидата, наименование политической партии/регионального
                                                          (территориального) отделения)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Счет № _________________________________________________________________________
 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(номер специального счета)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 (ФИО кандидата, уполномоченного представителя
                  кандидата/политической партии
                       по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(образец подписи)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           (ФИО кандидата/ФИО руководителя полит.
 партии/регионального (территориального) отделения)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3af6jod2fvrdayhwm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dalil.kg/document/86193</w:t>
      </w:r>
    </w:hyperlink>
  </w:p>
  <w:p>
    <w:pPr>
      <w:spacing w:after="0" w:before="40"/>
      <w:jc w:val="center"/>
    </w:pPr>
    <w:hyperlink w:history="1" r:id="rIdfch2kztjy0wtsctqtns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_uudjttrini5otmkopt" Type="http://schemas.openxmlformats.org/officeDocument/2006/relationships/hyperlink" Target="https://dalil.kg/document/203100" TargetMode="External"/><Relationship Id="rIdeu3ew5db-bf5oyhwhd3qa" Type="http://schemas.openxmlformats.org/officeDocument/2006/relationships/hyperlink" Target="https://dalil.kg/document/111964" TargetMode="External"/><Relationship Id="rId5gc8ckeax8a98q42ntros" Type="http://schemas.openxmlformats.org/officeDocument/2006/relationships/hyperlink" Target="https://dalil.kg/document/203103" TargetMode="External"/><Relationship Id="rIdyy5o1kd6gfn851ghxrivl" Type="http://schemas.openxmlformats.org/officeDocument/2006/relationships/hyperlink" Target="https://dalil.kg/document/30535" TargetMode="External"/><Relationship Id="rIdmotqlsmq6kqp7xe5ucwxd" Type="http://schemas.openxmlformats.org/officeDocument/2006/relationships/hyperlink" Target="https://dalil.kg/document/305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3af6jod2fvrdayhwmc7" Type="http://schemas.openxmlformats.org/officeDocument/2006/relationships/hyperlink" Target="https://dalil.kg/document/86193" TargetMode="External"/><Relationship Id="rIdfch2kztjy0wtsctqtns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2026-09-29T14:23:15.884Z</dcterms:created>
  <dcterms:modified xsi:type="dcterms:W3CDTF">2026-09-29T14:23:15.884Z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