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2020 года № 71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результатах выборов главы Михайловского айыл окмоту Тюпского района Иссык-Кульской области, состоявшихся 6 марта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марта</w:t>
      </w:r>
      <w:r>
        <w:rPr>
          <w:rFonts w:ascii="Arial" w:cs="Arial" w:eastAsia="Arial" w:hAnsi="Arial"/>
          <w:sz w:val="24"/>
          <w:szCs w:val="24"/>
        </w:rPr>
        <w:t xml:space="preserve">2020 года состоялись выборы главы</w:t>
      </w:r>
      <w:r>
        <w:rPr>
          <w:rFonts w:ascii="Arial" w:cs="Arial" w:eastAsia="Arial" w:hAnsi="Arial"/>
          <w:sz w:val="24"/>
          <w:szCs w:val="24"/>
        </w:rPr>
        <w:t xml:space="preserve">Михайловского</w:t>
      </w:r>
      <w:r>
        <w:rPr>
          <w:rFonts w:ascii="Arial" w:cs="Arial" w:eastAsia="Arial" w:hAnsi="Arial"/>
          <w:sz w:val="24"/>
          <w:szCs w:val="24"/>
        </w:rPr>
        <w:t xml:space="preserve">айыл окмоту</w:t>
      </w:r>
      <w:r>
        <w:rPr>
          <w:rFonts w:ascii="Arial" w:cs="Arial" w:eastAsia="Arial" w:hAnsi="Arial"/>
          <w:sz w:val="24"/>
          <w:szCs w:val="24"/>
        </w:rPr>
        <w:t xml:space="preserve">Тюпского</w:t>
      </w:r>
      <w:r>
        <w:rPr>
          <w:rFonts w:ascii="Arial" w:cs="Arial" w:eastAsia="Arial" w:hAnsi="Arial"/>
          <w:sz w:val="24"/>
          <w:szCs w:val="24"/>
        </w:rPr>
        <w:t xml:space="preserve">района</w:t>
      </w:r>
      <w:r>
        <w:rPr>
          <w:rFonts w:ascii="Arial" w:cs="Arial" w:eastAsia="Arial" w:hAnsi="Arial"/>
          <w:sz w:val="24"/>
          <w:szCs w:val="24"/>
        </w:rPr>
        <w:t xml:space="preserve">Иссык-Кульской</w:t>
      </w:r>
      <w:r>
        <w:rPr>
          <w:rFonts w:ascii="Arial" w:cs="Arial" w:eastAsia="Arial" w:hAnsi="Arial"/>
          <w:sz w:val="24"/>
          <w:szCs w:val="24"/>
        </w:rPr>
        <w:t xml:space="preserve">области, назначенные </w:t>
      </w:r>
      <w:hyperlink w:history="1" r:id="rIdgnutamwesmlzgs1_cqv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</w:t>
      </w:r>
      <w:r>
        <w:rPr>
          <w:rFonts w:ascii="Arial" w:cs="Arial" w:eastAsia="Arial" w:hAnsi="Arial"/>
          <w:sz w:val="24"/>
          <w:szCs w:val="24"/>
        </w:rPr>
        <w:t xml:space="preserve">18 февраля</w:t>
      </w:r>
      <w:r>
        <w:rPr>
          <w:rFonts w:ascii="Arial" w:cs="Arial" w:eastAsia="Arial" w:hAnsi="Arial"/>
          <w:sz w:val="24"/>
          <w:szCs w:val="24"/>
        </w:rPr>
        <w:t xml:space="preserve">2020 года №</w:t>
      </w:r>
      <w:r>
        <w:rPr>
          <w:rFonts w:ascii="Arial" w:cs="Arial" w:eastAsia="Arial" w:hAnsi="Arial"/>
          <w:sz w:val="24"/>
          <w:szCs w:val="24"/>
        </w:rPr>
        <w:t xml:space="preserve">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 Михайловского айыл окмоту был зарегистрирован 1 кандидат – Рыскулов Токтосун Темирбекович - выдвинутый от группы 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 Тюпской территориальной избирательной комиссии от 6 марта 2020 года, установлены итоги голосования, в котором участвовали из 11 депутата 9 депутатов Михайловского айылного кенеша. При голосовании Рыскулов Т.Т. получил - 9, за позицию «против всех кандидатов» –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 Тюпской территориальной избирательной комиссии от 6 марта 2020 года, определено, что Рыскулов Токтосун Темирбекович избран главой Михайловского 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 Михайловского айыл окмоту Тюпского района Иссык-Кульской области 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</w:t>
      </w:r>
      <w:r>
        <w:rPr>
          <w:rFonts w:ascii="Arial" w:cs="Arial" w:eastAsia="Arial" w:hAnsi="Arial"/>
          <w:sz w:val="24"/>
          <w:szCs w:val="24"/>
        </w:rPr>
        <w:t xml:space="preserve">Михайловского</w:t>
      </w:r>
      <w:r>
        <w:rPr>
          <w:rFonts w:ascii="Arial" w:cs="Arial" w:eastAsia="Arial" w:hAnsi="Arial"/>
          <w:sz w:val="24"/>
          <w:szCs w:val="24"/>
        </w:rPr>
        <w:t xml:space="preserve">айыл окмоту</w:t>
      </w:r>
      <w:r>
        <w:rPr>
          <w:rFonts w:ascii="Arial" w:cs="Arial" w:eastAsia="Arial" w:hAnsi="Arial"/>
          <w:sz w:val="24"/>
          <w:szCs w:val="24"/>
        </w:rPr>
        <w:t xml:space="preserve">Тюпского</w:t>
      </w:r>
      <w:r>
        <w:rPr>
          <w:rFonts w:ascii="Arial" w:cs="Arial" w:eastAsia="Arial" w:hAnsi="Arial"/>
          <w:sz w:val="24"/>
          <w:szCs w:val="24"/>
        </w:rPr>
        <w:t xml:space="preserve">района</w:t>
      </w:r>
      <w:r>
        <w:rPr>
          <w:rFonts w:ascii="Arial" w:cs="Arial" w:eastAsia="Arial" w:hAnsi="Arial"/>
          <w:sz w:val="24"/>
          <w:szCs w:val="24"/>
        </w:rPr>
        <w:t xml:space="preserve">Иссык-Кульской</w:t>
      </w:r>
      <w:r>
        <w:rPr>
          <w:rFonts w:ascii="Arial" w:cs="Arial" w:eastAsia="Arial" w:hAnsi="Arial"/>
          <w:sz w:val="24"/>
          <w:szCs w:val="24"/>
        </w:rPr>
        <w:t xml:space="preserve">области, поступивших от</w:t>
      </w:r>
      <w:r>
        <w:rPr>
          <w:rFonts w:ascii="Arial" w:cs="Arial" w:eastAsia="Arial" w:hAnsi="Arial"/>
          <w:sz w:val="24"/>
          <w:szCs w:val="24"/>
        </w:rPr>
        <w:t xml:space="preserve">Тюпской</w:t>
      </w:r>
      <w:r>
        <w:rPr>
          <w:rFonts w:ascii="Arial" w:cs="Arial" w:eastAsia="Arial" w:hAnsi="Arial"/>
          <w:sz w:val="24"/>
          <w:szCs w:val="24"/>
        </w:rPr>
        <w:t xml:space="preserve">территориальной избирательной комиссии, в соответствии со статьями 6, 7, 18 </w:t>
      </w:r>
      <w:hyperlink w:history="1" r:id="rId4g3vpopy_pop4yiz7fp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«Об избирательных комиссиях по проведению выборов и референдумов Кыргызской Республики», статьей 49 </w:t>
      </w:r>
      <w:hyperlink w:history="1" r:id="rIdqig7i-2fl04ivjavxvy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местном самоуправлении»,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</w:t>
      </w:r>
      <w:r>
        <w:rPr>
          <w:rFonts w:ascii="Arial" w:cs="Arial" w:eastAsia="Arial" w:hAnsi="Arial"/>
          <w:sz w:val="24"/>
          <w:szCs w:val="24"/>
        </w:rPr>
        <w:t xml:space="preserve">Михайловского</w:t>
      </w:r>
      <w:r>
        <w:rPr>
          <w:rFonts w:ascii="Arial" w:cs="Arial" w:eastAsia="Arial" w:hAnsi="Arial"/>
          <w:sz w:val="24"/>
          <w:szCs w:val="24"/>
        </w:rPr>
        <w:t xml:space="preserve">айыл окмоту</w:t>
      </w:r>
      <w:r>
        <w:rPr>
          <w:rFonts w:ascii="Arial" w:cs="Arial" w:eastAsia="Arial" w:hAnsi="Arial"/>
          <w:sz w:val="24"/>
          <w:szCs w:val="24"/>
        </w:rPr>
        <w:t xml:space="preserve">Тюпского</w:t>
      </w:r>
      <w:r>
        <w:rPr>
          <w:rFonts w:ascii="Arial" w:cs="Arial" w:eastAsia="Arial" w:hAnsi="Arial"/>
          <w:sz w:val="24"/>
          <w:szCs w:val="24"/>
        </w:rPr>
        <w:t xml:space="preserve">района</w:t>
      </w:r>
      <w:r>
        <w:rPr>
          <w:rFonts w:ascii="Arial" w:cs="Arial" w:eastAsia="Arial" w:hAnsi="Arial"/>
          <w:sz w:val="24"/>
          <w:szCs w:val="24"/>
        </w:rPr>
        <w:t xml:space="preserve">Иссык-Кульской</w:t>
      </w:r>
      <w:r>
        <w:rPr>
          <w:rFonts w:ascii="Arial" w:cs="Arial" w:eastAsia="Arial" w:hAnsi="Arial"/>
          <w:sz w:val="24"/>
          <w:szCs w:val="24"/>
        </w:rPr>
        <w:t xml:space="preserve">области, состоявшихся</w:t>
      </w:r>
      <w:r>
        <w:rPr>
          <w:rFonts w:ascii="Arial" w:cs="Arial" w:eastAsia="Arial" w:hAnsi="Arial"/>
          <w:sz w:val="24"/>
          <w:szCs w:val="24"/>
        </w:rPr>
        <w:t xml:space="preserve">6 марта</w:t>
      </w:r>
      <w:r>
        <w:rPr>
          <w:rFonts w:ascii="Arial" w:cs="Arial" w:eastAsia="Arial" w:hAnsi="Arial"/>
          <w:sz w:val="24"/>
          <w:szCs w:val="24"/>
        </w:rPr>
        <w:t xml:space="preserve">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 Михайловского айыл окмоту Тюпского района Иссык-Кульской области 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 Рыскулова Токтосуна Темирбековича, избранным главой Михайловского айыл окмоту Тюпского района Иссык-Кульской 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Тюпской территориальной избирательной комиссии выдать избранному главе Михайловского 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ue35ro1ponxzxkuch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dalil.kg/document/86194</w:t>
      </w:r>
    </w:hyperlink>
  </w:p>
  <w:p>
    <w:pPr>
      <w:spacing w:after="0" w:before="40"/>
      <w:jc w:val="center"/>
    </w:pPr>
    <w:hyperlink w:history="1" r:id="rIdzl8-adkcidwq54ijy_j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utamwesmlzgs1_cqvv4" Type="http://schemas.openxmlformats.org/officeDocument/2006/relationships/hyperlink" Target="https://dalil.kg/document/86166" TargetMode="External"/><Relationship Id="rId4g3vpopy_pop4yiz7fpft" Type="http://schemas.openxmlformats.org/officeDocument/2006/relationships/hyperlink" Target="https://dalil.kg/document/203100" TargetMode="External"/><Relationship Id="rIdqig7i-2fl04ivjavxvytr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ue35ro1ponxzxkuch4a" Type="http://schemas.openxmlformats.org/officeDocument/2006/relationships/hyperlink" Target="https://dalil.kg/document/86194" TargetMode="External"/><Relationship Id="rIdzl8-adkcidwq54ijy_j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2026-10-02T19:16:21.833Z</dcterms:created>
  <dcterms:modified xsi:type="dcterms:W3CDTF">2026-10-02T19:16:21.833Z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