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ЖОГОРКУ КЕНЕШ КЫРГЫЗСКОЙ РЕСПУБЛИКИ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</w:t>
      </w:r>
    </w:p>
    <w:p>
      <w:pPr>
        <w:spacing w:after="240"/>
        <w:jc w:val="both"/>
      </w:pPr>
      <w:r>
        <w:rPr>
          <w:rFonts w:ascii="Arial" w:cs="Arial" w:eastAsia="Arial" w:hAnsi="Arial"/>
          <w:sz w:val="24"/>
          <w:szCs w:val="24"/>
        </w:rPr>
        <w:t xml:space="preserve">от 23 октября 2019 года № 3298-VI</w:t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 создании временной депутатской комиссии по изучению исполнения Закона Кыргызской Республики "О профессиональных союзах"</w:t>
      </w:r>
    </w:p>
    <w:p>
      <w:pPr>
        <w:spacing w:after="20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постановлений Жогорку Кенеша КР от </w:t>
      </w:r>
      <w:hyperlink w:history="1" r:id="rId_f42b9uypon-lcjxesrdg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12 декабря 2019 года № 3437-VI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, </w:t>
      </w:r>
      <w:hyperlink w:history="1" r:id="rIdinagioiskuc0xjuyq4mki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4 марта 2020 года № 3593-</w:t>
        </w:r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VI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, </w:t>
      </w:r>
      <w:hyperlink w:history="1" r:id="rIddmyrxdxmkgr9ftlokyhod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30 апреля 2020 года № 3702-VI</w:t>
        </w:r>
      </w:hyperlink>
      <w:r>
        <w:rPr>
          <w:rFonts w:ascii="Arial" w:cs="Arial" w:eastAsia="Arial" w:hAnsi="Arial"/>
          <w:sz w:val="24"/>
          <w:szCs w:val="24"/>
        </w:rPr>
        <w:t xml:space="preserve">, </w:t>
      </w:r>
      <w:hyperlink w:history="1" r:id="rIdhyofw2qnpn2hebxtd9q2d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25 июня 2020 года № 3967-</w:t>
        </w:r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VI</w:t>
        </w:r>
      </w:hyperlink>
      <w:r>
        <w:rPr>
          <w:rFonts w:ascii="Arial" w:cs="Arial" w:eastAsia="Arial" w:hAnsi="Arial"/>
          <w:sz w:val="24"/>
          <w:szCs w:val="24"/>
        </w:rPr>
        <w:t xml:space="preserve">, </w:t>
      </w:r>
      <w:hyperlink w:history="1" r:id="rIdyx57ftcdx5kpyr4idezrq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2 декабря 2020 года № 4195-VI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, </w:t>
      </w:r>
      <w:hyperlink w:history="1" r:id="rIdbvbshw8xrswmf2_f7if39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23 декабря 2020 года № 4289-</w:t>
        </w:r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VI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, </w:t>
      </w:r>
      <w:hyperlink w:history="1" r:id="rId7yu4uthujgqrn4vbcvokm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29 июля 2021 года № 4790-</w:t>
        </w:r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VI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В целях изучения исполнения </w:t>
      </w:r>
      <w:hyperlink w:history="1" r:id="rIdte6i6oaxshzexdwuccyyh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профессиональных союзах", в соответствии со </w:t>
      </w:r>
      <w:r>
        <w:rPr>
          <w:rFonts w:ascii="Arial" w:cs="Arial" w:eastAsia="Arial" w:hAnsi="Arial"/>
          <w:sz w:val="24"/>
          <w:szCs w:val="24"/>
        </w:rPr>
        <w:t xml:space="preserve">статьей 33</w:t>
      </w:r>
      <w:hyperlink w:history="1" r:id="rIdm-tmzqb-0kxq-gqubqvki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Регламенте Жогорку Кенеша Кыргызской Республики", Жогорку Кенеш Кыргызской Республики</w:t>
      </w:r>
    </w:p>
    <w:p>
      <w:pPr>
        <w:spacing w:after="120"/>
        <w:ind w:firstLine="397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1. Создать временную депутатскую комиссию по изучению исполнения </w:t>
      </w:r>
      <w:hyperlink w:history="1" r:id="rId2jmefn19f9kefevfjbtb3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профессиональных союзах", внесенный Комитетом Жогорку Кенеша Кыргызской Республики по социальным вопросам, образованию, науке, культуре и здравоохранения, в следующем составе:</w:t>
      </w:r>
    </w:p>
    <w:p>
      <w:pPr>
        <w:spacing w:after="6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Рыспаев Кожобек Джайчыбекович - депутат Жогорку Кенеша Кыргызской Республики;</w:t>
      </w:r>
    </w:p>
    <w:p>
      <w:pPr>
        <w:spacing w:after="6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Примов Улан Бердибаевич - депутат Жогорку Кенеша Кыргызской Республики;</w:t>
      </w:r>
    </w:p>
    <w:p>
      <w:pPr>
        <w:spacing w:after="6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Каримов Нодирбек Тохтосинович - депутат Жогорку Кенеша Кыргызской Республики;</w:t>
      </w:r>
    </w:p>
    <w:p>
      <w:pPr>
        <w:spacing w:after="6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Эгембердиев Максатбек Бакирович - депутат Жогорку Кенеша Кыргызской Республики от парламентской фракции СДПК;</w:t>
      </w:r>
    </w:p>
    <w:p>
      <w:pPr>
        <w:spacing w:after="6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Тиллаев Таабалды Гапырович - депутат Жогорку Кенеша Кыргызской Республики;</w:t>
      </w:r>
    </w:p>
    <w:p>
      <w:pPr>
        <w:spacing w:after="6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Алтынбеков Айбек - депутат Жогорку Кенеша Кыргызской Республики от парламентской фракции "Республика - Ата-Журт";</w:t>
      </w:r>
    </w:p>
    <w:p>
      <w:pPr>
        <w:spacing w:after="6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Турсунбаев Азизбек Атакозуевич - депутат Жогорку Кенеша Кыргызской Республики;</w:t>
      </w:r>
    </w:p>
    <w:p>
      <w:pPr>
        <w:spacing w:after="6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Турдумамбетов Осмон Жолдошбекович - депутат Жогорку Кенеша Кыргызской Республики от парламентской фракции "Онугуу-Прогресс";</w:t>
      </w:r>
    </w:p>
    <w:p>
      <w:pPr>
        <w:spacing w:after="6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Тагаев Эрмамат Султанович - депутат Жогорку Кенеша Кыргызской Республики от парламентской фракции "Бир Бол";</w:t>
      </w:r>
    </w:p>
    <w:p>
      <w:pPr>
        <w:spacing w:after="6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Токтошев Эмиль Токтакунович - депутат Жогорку Кенеша Кыргызской Республики от парламентской фракции "Ата Мекен".</w:t>
      </w:r>
    </w:p>
    <w:p>
      <w:pPr>
        <w:spacing w:after="60"/>
        <w:ind w:firstLine="39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постановления Жогорку Кенеша КР от </w:t>
      </w:r>
      <w:hyperlink w:history="1" r:id="rIdem8spp-b0nghwqp2s81bb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23 декабря 2020 года № 4289-</w:t>
        </w:r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VI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6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2. Всем соответствующим государственным органам Кыргызской Республики оказать содействие в работе комиссии.</w:t>
      </w:r>
    </w:p>
    <w:p>
      <w:pPr>
        <w:spacing w:after="6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3. Комиссия при необходимости вправе привлечь к своей работе специалистов и экспертов государственных органов Кыргызской Республики по настоящему вопросу.</w:t>
      </w:r>
    </w:p>
    <w:p>
      <w:pPr>
        <w:spacing w:after="6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4. Комиссии информировать Жогорку Кенеш Кыргызской Республики об итогах проведенной работы до 2 </w:t>
      </w:r>
      <w:r>
        <w:rPr>
          <w:rFonts w:ascii="Arial" w:cs="Arial" w:eastAsia="Arial" w:hAnsi="Arial"/>
          <w:sz w:val="24"/>
          <w:szCs w:val="24"/>
        </w:rPr>
        <w:t xml:space="preserve">октября</w:t>
      </w:r>
      <w:r>
        <w:rPr>
          <w:rFonts w:ascii="Arial" w:cs="Arial" w:eastAsia="Arial" w:hAnsi="Arial"/>
          <w:sz w:val="24"/>
          <w:szCs w:val="24"/>
        </w:rPr>
        <w:t xml:space="preserve"> 2021 года.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постановлений Жогорку Кенеша КР от </w:t>
      </w:r>
      <w:hyperlink w:history="1" r:id="rIdew0iatxsezyaqkpqk_n1a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12 декабря 2019 года № 3437-VI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, </w:t>
      </w:r>
      <w:hyperlink w:history="1" r:id="rIdwybugz-pjx6rlj3jl8zsn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4 марта 2020 года № 3593-</w:t>
        </w:r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VI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, </w:t>
      </w:r>
      <w:hyperlink w:history="1" r:id="rIdatlgiat5mqfxpsr4rzjee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30 апреля 2020 года № 3702-VI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, </w:t>
      </w:r>
      <w:hyperlink w:history="1" r:id="rId_kpwp9ipvf6xxbmimlzel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2 декабря 2020 года № 4195-VI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, </w:t>
      </w:r>
      <w:hyperlink w:history="1" r:id="rId9zwfeo_dmvovzfhl5ib0z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23 декабря 2020 года № 4289-</w:t>
        </w:r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VI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, </w:t>
      </w:r>
      <w:hyperlink w:history="1" r:id="rIdvi8_9aenqmcf-i0cd6z-i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29 июля 2021 года № 4790-</w:t>
        </w:r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VI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Торага Жогорку Кенеша Кыргызской Республики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Д.Джумабеков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cxjqdugo3qgliewl74bf1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dalil.kg/document/87072</w:t>
      </w:r>
    </w:hyperlink>
  </w:p>
  <w:p>
    <w:pPr>
      <w:spacing w:after="0" w:before="40"/>
      <w:jc w:val="center"/>
    </w:pPr>
    <w:hyperlink w:history="1" r:id="rIdh3dv63vby8qgrkjt7q-i9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_f42b9uypon-lcjxesrdg" Type="http://schemas.openxmlformats.org/officeDocument/2006/relationships/hyperlink" Target="https://dalil.kg/document/87191" TargetMode="External"/><Relationship Id="rIdinagioiskuc0xjuyq4mki" Type="http://schemas.openxmlformats.org/officeDocument/2006/relationships/hyperlink" Target="https://dalil.kg/document/87375" TargetMode="External"/><Relationship Id="rIddmyrxdxmkgr9ftlokyhod" Type="http://schemas.openxmlformats.org/officeDocument/2006/relationships/hyperlink" Target="https://dalil.kg/document/87421" TargetMode="External"/><Relationship Id="rIdhyofw2qnpn2hebxtd9q2d" Type="http://schemas.openxmlformats.org/officeDocument/2006/relationships/hyperlink" Target="https://dalil.kg/document/88112" TargetMode="External"/><Relationship Id="rIdyx57ftcdx5kpyr4idezrq" Type="http://schemas.openxmlformats.org/officeDocument/2006/relationships/hyperlink" Target="https://dalil.kg/document/87875" TargetMode="External"/><Relationship Id="rIdbvbshw8xrswmf2_f7if39" Type="http://schemas.openxmlformats.org/officeDocument/2006/relationships/hyperlink" Target="https://dalil.kg/document/88324" TargetMode="External"/><Relationship Id="rId7yu4uthujgqrn4vbcvokm" Type="http://schemas.openxmlformats.org/officeDocument/2006/relationships/hyperlink" Target="https://dalil.kg/document/88497" TargetMode="External"/><Relationship Id="rIdte6i6oaxshzexdwuccyyh" Type="http://schemas.openxmlformats.org/officeDocument/2006/relationships/hyperlink" Target="https://dalil.kg/document/137" TargetMode="External"/><Relationship Id="rIdm-tmzqb-0kxq-gqubqvki" Type="http://schemas.openxmlformats.org/officeDocument/2006/relationships/hyperlink" Target="https://dalil.kg/document/203166" TargetMode="External"/><Relationship Id="rId2jmefn19f9kefevfjbtb3" Type="http://schemas.openxmlformats.org/officeDocument/2006/relationships/hyperlink" Target="https://dalil.kg/document/137" TargetMode="External"/><Relationship Id="rIdem8spp-b0nghwqp2s81bb" Type="http://schemas.openxmlformats.org/officeDocument/2006/relationships/hyperlink" Target="https://dalil.kg/document/88324" TargetMode="External"/><Relationship Id="rIdew0iatxsezyaqkpqk_n1a" Type="http://schemas.openxmlformats.org/officeDocument/2006/relationships/hyperlink" Target="https://dalil.kg/document/87191" TargetMode="External"/><Relationship Id="rIdwybugz-pjx6rlj3jl8zsn" Type="http://schemas.openxmlformats.org/officeDocument/2006/relationships/hyperlink" Target="https://dalil.kg/document/87375" TargetMode="External"/><Relationship Id="rIdatlgiat5mqfxpsr4rzjee" Type="http://schemas.openxmlformats.org/officeDocument/2006/relationships/hyperlink" Target="https://dalil.kg/document/87421" TargetMode="External"/><Relationship Id="rId_kpwp9ipvf6xxbmimlzel" Type="http://schemas.openxmlformats.org/officeDocument/2006/relationships/hyperlink" Target="https://dalil.kg/document/87875" TargetMode="External"/><Relationship Id="rId9zwfeo_dmvovzfhl5ib0z" Type="http://schemas.openxmlformats.org/officeDocument/2006/relationships/hyperlink" Target="https://dalil.kg/document/88324" TargetMode="External"/><Relationship Id="rIdvi8_9aenqmcf-i0cd6z-i" Type="http://schemas.openxmlformats.org/officeDocument/2006/relationships/hyperlink" Target="https://dalil.kg/document/88497" TargetMode="External"/><Relationship Id="rId8" Type="http://schemas.openxmlformats.org/officeDocument/2006/relationships/image" Target="media/8de64316e95979c063c17bcd5380dc052a2594e9.png"/><Relationship Id="rId26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cxjqdugo3qgliewl74bf1" Type="http://schemas.openxmlformats.org/officeDocument/2006/relationships/hyperlink" Target="https://dalil.kg/document/87072" TargetMode="External"/><Relationship Id="rIdh3dv63vby8qgrkjt7q-i9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2026-09-28T11:08:46.540Z</dcterms:created>
  <dcterms:modified xsi:type="dcterms:W3CDTF">2026-09-28T11:08:46.540Z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