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применения инструментов оценки в рамках реализации функций парламентского контроля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мониторинга и оценки в рамках осуществления контрольных функций Жогорку Кенеша Кыргызской Республики, обозначенных в числе приоритетных направлений деятельности законодательного органа в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Жогорку Кенеша Кыргызской Республики до 2021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Концепцию</w:t>
      </w:r>
      <w:r>
        <w:rPr>
          <w:rFonts w:ascii="Arial" w:cs="Arial" w:eastAsia="Arial" w:hAnsi="Arial"/>
          <w:sz w:val="24"/>
          <w:szCs w:val="24"/>
        </w:rPr>
        <w:t xml:space="preserve"> применения инструментов оценки в рамках реализации функций парламентского контроля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настоящего постановления возложить на профильные комитеты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Аппарат Жогорку Кенеша Кыргызской Республики организационное, материально-техническое, правовое и методическое обеспечение проведения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Торага и заместителей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b_sh73txva9wqaynd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dalil.kg/document/87112</w:t>
      </w:r>
    </w:hyperlink>
  </w:p>
  <w:p>
    <w:pPr>
      <w:spacing w:after="0" w:before="40"/>
      <w:jc w:val="center"/>
    </w:pPr>
    <w:hyperlink w:history="1" r:id="rIdvsvzyvy_v6imdkonfhw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b_sh73txva9wqayndev" Type="http://schemas.openxmlformats.org/officeDocument/2006/relationships/hyperlink" Target="https://dalil.kg/document/87112" TargetMode="External"/><Relationship Id="rIdvsvzyvy_v6imdkonfhw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2026-09-25T06:56:15.430Z</dcterms:created>
  <dcterms:modified xsi:type="dcterms:W3CDTF">2026-09-25T06:56:15.430Z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