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mqz6rkaquabhxtdflmt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июня 1999 года N 47 г.Бишкек от 19 апреля 1991 года N 434-XII                       ЗАКОН РЕСПУБЛИКИ КЫРГЫЗСТАН                О внесении изменений и дополнений в </w:t>
      </w:r>
      <w:hyperlink w:history="1" r:id="rIdu83ezeupt9a_wgya3z-8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крестьянском хозяйстве"          ("Ведомости Верховного Совета Республики Кыргызстан"                         1991 год N 8, cт.260)     Верховный Совет Республики Кыргызстан постановляет:    I. Внести в </w:t>
      </w:r>
      <w:hyperlink w:history="1" r:id="rIdm9-cbs5hclswoaradef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крестьянском хозяйстве"следующие изменения и дополнения:    1. Части первую и третью статьи 5 изложить в следующей редакции:    "Крестьянское  хозяйство  по желанию главы крестьянского хозяйстваможет   быть   наследуемым  или  арендным.  Наследуемое   крестьянскоехозяйство базируется на земле, переданной им в пожизненное наследуемоевладение".    "Арендное крестьянское хозяйство по  желанию  главы  крестьянскогохозяйства    может  быть  преобразовано  в  наследуемое   крестьянскоехозяйство".    2. Часть вторую статьи 11 изложить в следующей редакции:    "Земельные    участки   для   ведения   крестьянского    хозяйствапредоставляются по желанию главы крестьянского хозяйства в пожизненноенаследуемое  владение.  Крестьянское  хозяйство  может также  получитьземельные  участки  в установленном порядке во временное   пользованиена   условиях аренды.  Иностранными гражданами крестьянское  хозяйствоможет    быть    создано   с   использованием   земельных    участков,предоставленных  им  Кабинетом Министров  Республики   Кыргызстан   вовременное пользование на условиях аренды".    3. Подпункт "в" статьи 18 изложить в следующей редакции:    "в)   возникновения  исключительной  необходимости   полного   иличастичного  изъятия  земельного  участка  для   государственных    илиобщественных   нужд.  Изъятие  земельного  участка  производится   присогласии  крестьянского  хозяйства  или  после  выделения  по  желаниюкрестьянского хозяйства равноценного земельного участка, строительствана  новом  месте предприятием, учреждением, организацией, для  которыхотводится  земельный  участок,  равноценных  жилых и  производственныхстроений  взамен  изымаемых  и возмещения  в  полном  объеме  (включаяупущенную  выгоду) всех других убытков. Споры, связанные с возмещениемубытков и определением их размеров, разрешаются судом".    4.  Статью  18  дополнить подпунктами е, и,  к,  л,  м  следующегосодержания:    "е)  истечение  срока,  на  который  был  предоставлен   земельныйучасток;    и) нерационального использования земельного участка, выражающегосядля  земель  сельскохозяйственного назначения  в  уровне   урожайностиниже нормативного (по кадастровой оценке);    к)  использования  земельного  участка  способами,  приводящими  кснижению    плодородия   почв,   их   химическому   и   радиоактивномузагрязнению, ухудшению экологической обстановки;    л) систематического невнесения земельного налога в течение сроков,установленных   законодательством  Республики  Кыргызстан,   а   такжеарендной платы в сроки, установленные договором аренды;    м)   нерационального  использования  пастбищ,  приводящих   к   ихдеградации,  а  также частичного или полного неиспользования пастбищ втечение  сезона, если это не связано с проведением работ по  повышениюплодородия почв и повышению продуктивности кормовых угодий".    5. Часть вторую статьи 22 изложить в следующей редакции:    "Крестьянское хозяйство как  объект  государственного  социальногострахования регистрируется в соответствующем профсоюзном  органе  и  вустановленном  порядке  вносит  в  государственный  фонд   социальногострахования  отчисления от доходов за членов крестьянского хозяйства илиц,  работающих в хозяйстве по трудовому договору,  и  отчисления   впенсионный фонд".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gnmtnk__bjc6rwacjqe">
      <w:r>
        <w:rPr>
          <w:rFonts w:ascii="Arial" w:cs="Arial" w:eastAsia="Arial" w:hAnsi="Arial"/>
          <w:color w:val="132D3F"/>
          <w:sz w:val="16"/>
          <w:szCs w:val="16"/>
          <w:u w:val="single"/>
        </w:rPr>
        <w:t xml:space="preserve">dalil.kg/document/876</w:t>
      </w:r>
    </w:hyperlink>
  </w:p>
  <w:p>
    <w:pPr>
      <w:spacing w:after="0" w:before="40"/>
      <w:jc w:val="center"/>
    </w:pPr>
    <w:hyperlink w:history="1" r:id="rIdaoimhrolkcczijcwsud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qz6rkaquabhxtdflmtu" Type="http://schemas.openxmlformats.org/officeDocument/2006/relationships/hyperlink" Target="https://dalil.kg/document/212" TargetMode="External"/><Relationship Id="rIdu83ezeupt9a_wgya3z-8t" Type="http://schemas.openxmlformats.org/officeDocument/2006/relationships/hyperlink" Target="https://dalil.kg/document/861" TargetMode="External"/><Relationship Id="rIdm9-cbs5hclswoaradefli" Type="http://schemas.openxmlformats.org/officeDocument/2006/relationships/hyperlink" Target="https://dalil.kg/document/8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gnmtnk__bjc6rwacjqe" Type="http://schemas.openxmlformats.org/officeDocument/2006/relationships/hyperlink" Target="https://dalil.kg/document/876" TargetMode="External"/><Relationship Id="rIdaoimhrolkcczijcwsud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2026-09-24T10:15:04.608Z</dcterms:created>
  <dcterms:modified xsi:type="dcterms:W3CDTF">2026-09-24T10:15:04.608Z</dcterms:modified>
</cp:coreProperties>
</file>

<file path=docProps/custom.xml><?xml version="1.0" encoding="utf-8"?>
<Properties xmlns="http://schemas.openxmlformats.org/officeDocument/2006/custom-properties" xmlns:vt="http://schemas.openxmlformats.org/officeDocument/2006/docPropsVTypes"/>
</file>