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июня 2020 года № 3790-VI</w:t>
      </w:r>
    </w:p>
    <w:p>
      <w:pPr>
        <w:spacing w:after="120"/>
        <w:jc w:val="both"/>
      </w:pPr>
      <w:r>
        <w:rPr>
          <w:rFonts w:ascii="Arial" w:cs="Arial" w:eastAsia="Arial" w:hAnsi="Arial"/>
          <w:sz w:val="24"/>
          <w:szCs w:val="24"/>
        </w:rPr>
        <w:t xml:space="preserve">Об утверждении повестки дня заседания Жогорку Кенеша Кыргызской Республики 4 июня 2020 года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4 июня 2020 года:</w:t>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О проекте Закона Кыргызской Республики "О ратификации </w:t>
      </w:r>
      <w:r>
        <w:rPr>
          <w:rFonts w:ascii="Arial" w:cs="Arial" w:eastAsia="Arial" w:hAnsi="Arial"/>
          <w:sz w:val="24"/>
          <w:szCs w:val="24"/>
        </w:rPr>
        <w:t xml:space="preserve">поправки</w:t>
      </w:r>
      <w:r>
        <w:rPr>
          <w:rFonts w:ascii="Arial" w:cs="Arial" w:eastAsia="Arial" w:hAnsi="Arial"/>
          <w:sz w:val="24"/>
          <w:szCs w:val="24"/>
        </w:rPr>
        <w:t xml:space="preserve"> к </w:t>
      </w:r>
      <w:r>
        <w:rPr>
          <w:rFonts w:ascii="Arial" w:cs="Arial" w:eastAsia="Arial" w:hAnsi="Arial"/>
          <w:sz w:val="24"/>
          <w:szCs w:val="24"/>
        </w:rPr>
        <w:t xml:space="preserve">Монреальскому протоколу</w:t>
      </w:r>
      <w:r>
        <w:rPr>
          <w:rFonts w:ascii="Arial" w:cs="Arial" w:eastAsia="Arial" w:hAnsi="Arial"/>
          <w:sz w:val="24"/>
          <w:szCs w:val="24"/>
        </w:rPr>
        <w:t xml:space="preserve"> по веществам, разрушающим озоновый слой, принятой в городе Кигали, Республика Руанда, 15 октября 2016 года";</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Налоговый </w:t>
      </w:r>
      <w:hyperlink w:history="1" r:id="rIdyzxm6duvivrcu2vjh8lp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o1yn3etyijqowhn2sbv7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попечительском совете";</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fokha8agoigwolyvzm6l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О проекте конституционного Закона Кыргызской Республики "О внесении изменений в </w:t>
      </w:r>
      <w:hyperlink w:history="1" r:id="rIdyooty2vfas2c0so--c0r-">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 подписанного 12 июля 2019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подписанного 28 апреля 2020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и дополнений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подписанного 20 сентября 2019 года в городе Бишкек";</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продлении срока работы временной депутатской комиссии, созданной постановлением Жогорку Кенеша Кыргызской Республики "О создании временной депутатской комиссии по изучению достоверности указанных значений уровня потерь электроэнергии, уровня дебиторской задолженности в распределительных энергокомпаниях, представленных ОАО "Национальная энергетическая холдинговая компания", изучению последствий коррупционных схем в энергосистеме, внедрения автоматизированных систем учета электроэнергии, состояния и перспектив развития энергетического сектора в Кыргызской Республике" от 5 декабря 2019 года № 3414-VI;</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ph60wyw5nbksswaljpy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юбилейных мероприятиях в Кыргызской Республике";</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w:t>
      </w:r>
      <w:hyperlink w:history="1" r:id="rIdu9yr3xd7ahwisg9kz3zn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rc8icrbk0u-r09zxm3qc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w:t>
      </w:r>
    </w:p>
    <w:p>
      <w:pPr>
        <w:spacing w:after="120"/>
        <w:jc w:val="both"/>
      </w:pPr>
      <w:r>
        <w:rPr>
          <w:rFonts w:ascii="Arial" w:cs="Arial" w:eastAsia="Arial" w:hAnsi="Arial"/>
          <w:sz w:val="24"/>
          <w:szCs w:val="24"/>
        </w:rPr>
        <w:t xml:space="preserve">Об избрании судьи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Об информации Правительства Кыргызской Республики по инциденту, произошедшему 31 мая 2020 года на кыргызско-узбекской государственной границе в Кадамжайском районе Баткенской области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gm_g84cm6bwnyforktiz">
      <w:r>
        <w:rPr>
          <w:rFonts w:ascii="Arial" w:cs="Arial" w:eastAsia="Arial" w:hAnsi="Arial"/>
          <w:color w:val="132D3F"/>
          <w:sz w:val="16"/>
          <w:szCs w:val="16"/>
          <w:u w:val="single"/>
        </w:rPr>
        <w:t xml:space="preserve">dalil.kg/document/87730</w:t>
      </w:r>
    </w:hyperlink>
  </w:p>
  <w:p>
    <w:pPr>
      <w:spacing w:after="0" w:before="40"/>
      <w:jc w:val="center"/>
    </w:pPr>
    <w:hyperlink w:history="1" r:id="rIduhhvyrnv7fpiy7tpcb-9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xm6duvivrcu2vjh8lp9" Type="http://schemas.openxmlformats.org/officeDocument/2006/relationships/hyperlink" Target="https://dalil.kg/document/202445" TargetMode="External"/><Relationship Id="rIdo1yn3etyijqowhn2sbv7d" Type="http://schemas.openxmlformats.org/officeDocument/2006/relationships/hyperlink" Target="https://dalil.kg/document/205301" TargetMode="External"/><Relationship Id="rIdfokha8agoigwolyvzm6l6" Type="http://schemas.openxmlformats.org/officeDocument/2006/relationships/hyperlink" Target="https://dalil.kg/document/111125" TargetMode="External"/><Relationship Id="rIdyooty2vfas2c0so--c0r-" Type="http://schemas.openxmlformats.org/officeDocument/2006/relationships/hyperlink" Target="https://dalil.kg/document/203244" TargetMode="External"/><Relationship Id="rIdph60wyw5nbksswaljpyqo" Type="http://schemas.openxmlformats.org/officeDocument/2006/relationships/hyperlink" Target="https://dalil.kg/document/20215" TargetMode="External"/><Relationship Id="rIdu9yr3xd7ahwisg9kz3znj" Type="http://schemas.openxmlformats.org/officeDocument/2006/relationships/hyperlink" Target="https://dalil.kg/document/111565" TargetMode="External"/><Relationship Id="rIdrc8icrbk0u-r09zxm3qc2" Type="http://schemas.openxmlformats.org/officeDocument/2006/relationships/hyperlink" Target="https://dalil.kg/document/8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gm_g84cm6bwnyforktiz" Type="http://schemas.openxmlformats.org/officeDocument/2006/relationships/hyperlink" Target="https://dalil.kg/document/87730" TargetMode="External"/><Relationship Id="rIduhhvyrnv7fpiy7tpcb-9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2026-10-01T22:37:09.980Z</dcterms:created>
  <dcterms:modified xsi:type="dcterms:W3CDTF">2026-10-01T22:37:09.980Z</dcterms:modified>
</cp:coreProperties>
</file>

<file path=docProps/custom.xml><?xml version="1.0" encoding="utf-8"?>
<Properties xmlns="http://schemas.openxmlformats.org/officeDocument/2006/custom-properties" xmlns:vt="http://schemas.openxmlformats.org/officeDocument/2006/docPropsVTypes"/>
</file>