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июля 2021 года № </w:t>
      </w:r>
      <w:r>
        <w:rPr>
          <w:rFonts w:ascii="Arial" w:cs="Arial" w:eastAsia="Arial" w:hAnsi="Arial"/>
          <w:sz w:val="24"/>
          <w:szCs w:val="24"/>
        </w:rPr>
        <w:t xml:space="preserve">4786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“О внесении изменений в конституционный Закон Кыргызской Республики “О выборах Президента Кыргызской Республики и депутатов Жогорку Кенеша Кыргызской Республики”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во втором чтении проект коституционного закона Кыргызской Республики “О внесении изменений в конституционный Закон Кыргызской Республики </w:t>
      </w:r>
      <w:hyperlink w:history="1" r:id="rIdeh3oqwuiqp_1hundlg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выборах Президента Кыргызской Республики и депутатов Жогорку Кенеша Кыргызской Республики”</w:t>
        </w:r>
      </w:hyperlink>
      <w:r>
        <w:rPr>
          <w:rFonts w:ascii="Arial" w:cs="Arial" w:eastAsia="Arial" w:hAnsi="Arial"/>
          <w:sz w:val="24"/>
          <w:szCs w:val="24"/>
        </w:rPr>
        <w:t xml:space="preserve">, инициированный Президентом Кыргызской Республики (исх.№01-1740 от 17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merulvn8xink4uxmj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dalil.kg/document/88440</w:t>
      </w:r>
    </w:hyperlink>
  </w:p>
  <w:p>
    <w:pPr>
      <w:spacing w:after="0" w:before="40"/>
      <w:jc w:val="center"/>
    </w:pPr>
    <w:hyperlink w:history="1" r:id="rIdwbtbg8sntkqhiy3wclm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3oqwuiqp_1hundlgmub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merulvn8xink4uxmj5a" Type="http://schemas.openxmlformats.org/officeDocument/2006/relationships/hyperlink" Target="https://dalil.kg/document/88440" TargetMode="External"/><Relationship Id="rIdwbtbg8sntkqhiy3wclm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2026-10-01T02:30:13.990Z</dcterms:created>
  <dcterms:modified xsi:type="dcterms:W3CDTF">2026-10-01T02:30:13.990Z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