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8 </w:t>
      </w:r>
      <w:r>
        <w:rPr>
          <w:rFonts w:ascii="Arial" w:cs="Arial" w:eastAsia="Arial" w:hAnsi="Arial"/>
          <w:sz w:val="24"/>
          <w:szCs w:val="24"/>
        </w:rPr>
        <w:t xml:space="preserve">июля 2021 года № 4</w:t>
      </w:r>
      <w:r>
        <w:rPr>
          <w:rFonts w:ascii="Arial" w:cs="Arial" w:eastAsia="Arial" w:hAnsi="Arial"/>
          <w:sz w:val="24"/>
          <w:szCs w:val="24"/>
        </w:rPr>
        <w:t xml:space="preserve">770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пограничных уполномоченных"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mns37yahtej0wbsmj4u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пограничных уполномоченных", инициированный депутатами Жогорку Кенеша Кыргызской Республики А.М.Нурбаевым, И.А.Пирматовым, Ж.К.Акаевым, М.К.Жеенчороевым, А.Т.Сулаймановым, К.Б.Орозовой, А.Ж.Осмоновым, У.Ч.Садиковым.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jm-uu0qanj9zpdk-i2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dalil.kg/document/88520</w:t>
      </w:r>
    </w:hyperlink>
  </w:p>
  <w:p>
    <w:pPr>
      <w:spacing w:after="0" w:before="40"/>
      <w:jc w:val="center"/>
    </w:pPr>
    <w:hyperlink w:history="1" r:id="rIdpolnpmpp_wqjvij8m3a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s37yahtej0wbsmj4uwb" Type="http://schemas.openxmlformats.org/officeDocument/2006/relationships/hyperlink" Target="https://dalil.kg/document/2054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jm-uu0qanj9zpdk-i2m5" Type="http://schemas.openxmlformats.org/officeDocument/2006/relationships/hyperlink" Target="https://dalil.kg/document/88520" TargetMode="External"/><Relationship Id="rIdpolnpmpp_wqjvij8m3a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2026-10-01T02:30:09.697Z</dcterms:created>
  <dcterms:modified xsi:type="dcterms:W3CDTF">2026-10-01T02:30:09.697Z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