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ind w:firstLine="397"/>
        <w:jc w:val="center"/>
      </w:pPr>
      <w:r>
        <w:rPr>
          <w:rFonts w:ascii="Arial" w:cs="Arial" w:eastAsia="Arial" w:hAnsi="Arial"/>
          <w:i/>
          <w:iCs/>
          <w:sz w:val="28"/>
          <w:szCs w:val="28"/>
        </w:rPr>
        <w:t xml:space="preserve">(В редакции постановления Жогорку Кенеша КР от </w:t>
      </w:r>
      <w:hyperlink w:history="1" r:id="rIdbjpchsdfpqbgp39fvmqcz">
        <w:r>
          <w:rPr>
            <w:rFonts w:ascii="Arial" w:cs="Arial" w:eastAsia="Arial" w:hAnsi="Arial"/>
            <w:i/>
            <w:iCs/>
            <w:color w:val="1D4ED8"/>
            <w:sz w:val="28"/>
            <w:szCs w:val="28"/>
            <w:u w:val="single"/>
          </w:rPr>
          <w:t xml:space="preserve">2 декабря 2021 года № 5013</w:t>
        </w:r>
        <w:r>
          <w:rPr>
            <w:rFonts w:ascii="Arial" w:cs="Arial" w:eastAsia="Arial" w:hAnsi="Arial"/>
            <w:i/>
            <w:iCs/>
            <w:color w:val="1D4ED8"/>
            <w:sz w:val="28"/>
            <w:szCs w:val="28"/>
            <w:u w:val="single"/>
          </w:rPr>
          <w:t xml:space="preserve">-</w:t>
        </w:r>
        <w:r>
          <w:rPr>
            <w:rFonts w:ascii="Arial" w:cs="Arial" w:eastAsia="Arial" w:hAnsi="Arial"/>
            <w:i/>
            <w:iCs/>
            <w:color w:val="1D4ED8"/>
            <w:sz w:val="28"/>
            <w:szCs w:val="28"/>
            <w:u w:val="single"/>
          </w:rPr>
          <w:t xml:space="preserve">VI</w:t>
        </w:r>
      </w:hyperlink>
      <w:r>
        <w:rPr>
          <w:rFonts w:ascii="Arial" w:cs="Arial" w:eastAsia="Arial" w:hAnsi="Arial"/>
          <w:i/>
          <w:iCs/>
          <w:sz w:val="28"/>
          <w:szCs w:val="28"/>
        </w:rPr>
        <w:t xml:space="preserve">, </w:t>
      </w:r>
      <w:hyperlink w:history="1" r:id="rIdcvnbl5vatiqd2fu3mfkjv">
        <w:r>
          <w:rPr>
            <w:rFonts w:ascii="Arial" w:cs="Arial" w:eastAsia="Arial" w:hAnsi="Arial"/>
            <w:i/>
            <w:iCs/>
            <w:color w:val="1D4ED8"/>
            <w:sz w:val="28"/>
            <w:szCs w:val="28"/>
            <w:u w:val="single"/>
          </w:rPr>
          <w:t xml:space="preserve">10 февраля 2022 года № 45</w:t>
        </w:r>
        <w:r>
          <w:rPr>
            <w:rFonts w:ascii="Arial" w:cs="Arial" w:eastAsia="Arial" w:hAnsi="Arial"/>
            <w:i/>
            <w:iCs/>
            <w:color w:val="1D4ED8"/>
            <w:sz w:val="28"/>
            <w:szCs w:val="28"/>
            <w:u w:val="single"/>
          </w:rPr>
          <w:t xml:space="preserve">-</w:t>
        </w:r>
        <w:r>
          <w:rPr>
            <w:rFonts w:ascii="Arial" w:cs="Arial" w:eastAsia="Arial" w:hAnsi="Arial"/>
            <w:i/>
            <w:iCs/>
            <w:color w:val="1D4ED8"/>
            <w:sz w:val="28"/>
            <w:szCs w:val="28"/>
            <w:u w:val="single"/>
          </w:rPr>
          <w:t xml:space="preserve">VII</w:t>
        </w:r>
      </w:hyperlink>
      <w:r>
        <w:rPr>
          <w:rFonts w:ascii="Arial" w:cs="Arial" w:eastAsia="Arial" w:hAnsi="Arial"/>
          <w:i/>
          <w:iCs/>
          <w:sz w:val="28"/>
          <w:szCs w:val="28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</w:t>
      </w:r>
      <w:hyperlink w:history="1" r:id="rIdfokwhzv17a6mg8mlwgel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марта 2022 года № 155-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VII</w:t>
        </w:r>
      </w:hyperlink>
      <w:r>
        <w:rPr>
          <w:rFonts w:ascii="Arial" w:cs="Arial" w:eastAsia="Arial" w:hAnsi="Arial"/>
          <w:i/>
          <w:iCs/>
          <w:sz w:val="28"/>
          <w:szCs w:val="28"/>
        </w:rPr>
        <w:t xml:space="preserve">)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сентября 2021 года № 4892-VI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образовании согласительной группы для выработки согласованного варианта Закона Кыргызской Республики "О внесении изменений в Закон Кыргызской Республики "О недрах", повторно возвращенного с возражением Президента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ulyzppapbzthcffl_pst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62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xxn2hoivv-2n3tbu1dn5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 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Образовать согласительную группу для выработки согласованного варианта Закона Кыргызской Республики "О внесении изменений в </w:t>
      </w:r>
      <w:hyperlink w:history="1" r:id="rIdfgizdsaf2uriumhqxqlk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недрах", повторно возвращенного с возражением Президента Кыргызской Республики, в следующем составе: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Турсунбаев Азизбек Атакозуевич - председатель Комитета по топливно-энергетическому комплексу, недропользованию и промышленной политике Жогорку Кенеша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Маматалиев Марлен Абдырахманович - депутат Жогорку Кенеша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Козуев Алишер Абибиллаевич - депутат Жогорку Кенеша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4)Кабиров Рахатбек Усенжанович- эксперт представительства Президента и Кабинета Министров в Жогорку Кенеше Кыргызской Республики управления правового обеспечения Президента и Кабинета Министров Администрации Президента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chtbw-v1hfqbm9fxzy13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КР от 30 марта 2022 года № 155-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VII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Садыков Канатбек Рахманбердиевич - заместитель министра природных ресурсов, экологии и технического надзора Кыргызской Республики.".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8"/>
          <w:szCs w:val="28"/>
        </w:rPr>
        <w:t xml:space="preserve">(В редакции постановления Жогорку Кенеша КР от </w:t>
      </w:r>
      <w:hyperlink w:history="1" r:id="rIdxdid9sb6djb2jqmpsf7mp">
        <w:r>
          <w:rPr>
            <w:rFonts w:ascii="Arial" w:cs="Arial" w:eastAsia="Arial" w:hAnsi="Arial"/>
            <w:i/>
            <w:iCs/>
            <w:color w:val="1D4ED8"/>
            <w:sz w:val="28"/>
            <w:szCs w:val="28"/>
            <w:u w:val="single"/>
          </w:rPr>
          <w:t xml:space="preserve">2 декабря 2021 года № 5013</w:t>
        </w:r>
        <w:r>
          <w:rPr>
            <w:rFonts w:ascii="Arial" w:cs="Arial" w:eastAsia="Arial" w:hAnsi="Arial"/>
            <w:i/>
            <w:iCs/>
            <w:color w:val="1D4ED8"/>
            <w:sz w:val="28"/>
            <w:szCs w:val="28"/>
            <w:u w:val="single"/>
          </w:rPr>
          <w:t xml:space="preserve">-</w:t>
        </w:r>
        <w:r>
          <w:rPr>
            <w:rFonts w:ascii="Arial" w:cs="Arial" w:eastAsia="Arial" w:hAnsi="Arial"/>
            <w:i/>
            <w:iCs/>
            <w:color w:val="1D4ED8"/>
            <w:sz w:val="28"/>
            <w:szCs w:val="28"/>
            <w:u w:val="single"/>
          </w:rPr>
          <w:t xml:space="preserve">VI</w:t>
        </w:r>
      </w:hyperlink>
      <w:r>
        <w:rPr>
          <w:rFonts w:ascii="Arial" w:cs="Arial" w:eastAsia="Arial" w:hAnsi="Arial"/>
          <w:i/>
          <w:iCs/>
          <w:sz w:val="28"/>
          <w:szCs w:val="28"/>
        </w:rPr>
        <w:t xml:space="preserve">, </w:t>
      </w:r>
      <w:hyperlink w:history="1" r:id="rIdzgrm0z3x8zsxc3-xyqj4-">
        <w:r>
          <w:rPr>
            <w:rFonts w:ascii="Arial" w:cs="Arial" w:eastAsia="Arial" w:hAnsi="Arial"/>
            <w:i/>
            <w:iCs/>
            <w:color w:val="1D4ED8"/>
            <w:sz w:val="28"/>
            <w:szCs w:val="28"/>
            <w:u w:val="single"/>
          </w:rPr>
          <w:t xml:space="preserve">10 февраля 2022 года № 45</w:t>
        </w:r>
        <w:r>
          <w:rPr>
            <w:rFonts w:ascii="Arial" w:cs="Arial" w:eastAsia="Arial" w:hAnsi="Arial"/>
            <w:i/>
            <w:iCs/>
            <w:color w:val="1D4ED8"/>
            <w:sz w:val="28"/>
            <w:szCs w:val="28"/>
            <w:u w:val="single"/>
          </w:rPr>
          <w:t xml:space="preserve">-</w:t>
        </w:r>
        <w:r>
          <w:rPr>
            <w:rFonts w:ascii="Arial" w:cs="Arial" w:eastAsia="Arial" w:hAnsi="Arial"/>
            <w:i/>
            <w:iCs/>
            <w:color w:val="1D4ED8"/>
            <w:sz w:val="28"/>
            <w:szCs w:val="28"/>
            <w:u w:val="single"/>
          </w:rPr>
          <w:t xml:space="preserve">VII</w:t>
        </w:r>
      </w:hyperlink>
      <w:r>
        <w:rPr>
          <w:rFonts w:ascii="Arial" w:cs="Arial" w:eastAsia="Arial" w:hAnsi="Arial"/>
          <w:i/>
          <w:iCs/>
          <w:sz w:val="28"/>
          <w:szCs w:val="28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Согласительной группе не позднее 30 календарных дней внести на рассмотрение Жогорку Кенеша Кыргызской Республики согласованный вариант вышеуказанного закона и таблицу поправок.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постановления возложить на Комитет по топливно-энергетическому комплексу и недропользованию Жогорку Кенеша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принятия.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hmqa0shwlllji4tcdgk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dalil.kg/document/88576</w:t>
      </w:r>
    </w:hyperlink>
  </w:p>
  <w:p>
    <w:pPr>
      <w:spacing w:after="0" w:before="40"/>
      <w:jc w:val="center"/>
    </w:pPr>
    <w:hyperlink w:history="1" r:id="rIdj30sujh-fsja-hfie5bh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jpchsdfpqbgp39fvmqcz" Type="http://schemas.openxmlformats.org/officeDocument/2006/relationships/hyperlink" Target="https://dalil.kg/document/88775" TargetMode="External"/><Relationship Id="rIdcvnbl5vatiqd2fu3mfkjv" Type="http://schemas.openxmlformats.org/officeDocument/2006/relationships/hyperlink" Target="https://dalil.kg/document/88895" TargetMode="External"/><Relationship Id="rIdfokwhzv17a6mg8mlwgelt" Type="http://schemas.openxmlformats.org/officeDocument/2006/relationships/hyperlink" Target="https://dalil.kg/document/88963" TargetMode="External"/><Relationship Id="rIdulyzppapbzthcffl_pstr" Type="http://schemas.openxmlformats.org/officeDocument/2006/relationships/hyperlink" Target="https://dalil.kg/document/203166#st_62" TargetMode="External"/><Relationship Id="rIdxxn2hoivv-2n3tbu1dn5d" Type="http://schemas.openxmlformats.org/officeDocument/2006/relationships/hyperlink" Target="https://dalil.kg/document/203166#st_63" TargetMode="External"/><Relationship Id="rIdfgizdsaf2uriumhqxqlkb" Type="http://schemas.openxmlformats.org/officeDocument/2006/relationships/hyperlink" Target="https://dalil.kg/document/111782" TargetMode="External"/><Relationship Id="rIdchtbw-v1hfqbm9fxzy13j" Type="http://schemas.openxmlformats.org/officeDocument/2006/relationships/hyperlink" Target="https://dalil.kg/document/88963" TargetMode="External"/><Relationship Id="rIdxdid9sb6djb2jqmpsf7mp" Type="http://schemas.openxmlformats.org/officeDocument/2006/relationships/hyperlink" Target="https://dalil.kg/document/88775" TargetMode="External"/><Relationship Id="rIdzgrm0z3x8zsxc3-xyqj4-" Type="http://schemas.openxmlformats.org/officeDocument/2006/relationships/hyperlink" Target="https://dalil.kg/document/88895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hmqa0shwlllji4tcdgks" Type="http://schemas.openxmlformats.org/officeDocument/2006/relationships/hyperlink" Target="https://dalil.kg/document/88576" TargetMode="External"/><Relationship Id="rIdj30sujh-fsja-hfie5bh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2026-09-30T13:05:22.679Z</dcterms:created>
  <dcterms:modified xsi:type="dcterms:W3CDTF">2026-09-30T13:05:22.679Z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