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20 октября</w:t>
      </w:r>
      <w:r>
        <w:rPr>
          <w:rFonts w:ascii="Arial" w:cs="Arial" w:eastAsia="Arial" w:hAnsi="Arial"/>
          <w:sz w:val="24"/>
          <w:szCs w:val="24"/>
        </w:rPr>
        <w:t xml:space="preserve"> 2021 года № 4</w:t>
      </w:r>
      <w:r>
        <w:rPr>
          <w:rFonts w:ascii="Arial" w:cs="Arial" w:eastAsia="Arial" w:hAnsi="Arial"/>
          <w:sz w:val="24"/>
          <w:szCs w:val="24"/>
        </w:rPr>
        <w:t xml:space="preserve">935</w:t>
      </w:r>
      <w:r>
        <w:rPr>
          <w:rFonts w:ascii="Arial" w:cs="Arial" w:eastAsia="Arial" w:hAnsi="Arial"/>
          <w:sz w:val="24"/>
          <w:szCs w:val="24"/>
        </w:rPr>
        <w:t xml:space="preserve">-VI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возражении Президента Кыргызской Республики к Закону Кыргызской Республики "О внесении изменений в Гражданский процессуальный кодекс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в соответствии со статьей </w:t>
      </w:r>
      <w:hyperlink w:history="1" r:id="rIdtcun7anub-1dth4wbdx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возражение Президента Кыргызской Республики к Закону Кыргызской Республики "О внесении изменений в Гражданский процессуальный </w:t>
      </w:r>
      <w:hyperlink w:history="1" r:id="rIdjrokh6dh9vczes9k7cn8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Согласиться с возражением Президента Кыргызской Республики к Закону Кыргызской Республики "О внесении изменений в Гражданский процессуальный кодекс Кыргызской Республики", принятому Жогорку Кенешем Кыргызской Республики 29 июля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Поручить Комитету по социальным вопросам, образованию, науке, культуре и здравоохранению Жогорку Кенеша Кыргызской Республики совместно с соответствующими отделами Аппарата Жогорку Кенеша Кыргызской Республики доработать текст вышеуказанного закона с учетом возражения Президента Кыргызской Республики и направить на подпись Президенту Кыргызской Республики.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kujr5evg9pxpywrzofi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dalil.kg/document/88648</w:t>
      </w:r>
    </w:hyperlink>
  </w:p>
  <w:p>
    <w:pPr>
      <w:spacing w:after="0" w:before="40"/>
      <w:jc w:val="center"/>
    </w:pPr>
    <w:hyperlink w:history="1" r:id="rIdzrhwj8gzttcr1plaxumz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cun7anub-1dth4wbdxry" Type="http://schemas.openxmlformats.org/officeDocument/2006/relationships/hyperlink" Target="https://dalil.kg/document/203166#st_62" TargetMode="External"/><Relationship Id="rIdjrokh6dh9vczes9k7cn8l" Type="http://schemas.openxmlformats.org/officeDocument/2006/relationships/hyperlink" Target="https://dalil.kg/document/11152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kujr5evg9pxpywrzofia" Type="http://schemas.openxmlformats.org/officeDocument/2006/relationships/hyperlink" Target="https://dalil.kg/document/88648" TargetMode="External"/><Relationship Id="rIdzrhwj8gzttcr1plaxumz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2026-09-30T23:27:07.260Z</dcterms:created>
  <dcterms:modified xsi:type="dcterms:W3CDTF">2026-09-30T23:27:07.260Z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