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349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22 июня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22 июня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</w:t>
      </w:r>
      <w:r>
        <w:rPr>
          <w:rFonts w:ascii="Arial" w:cs="Arial" w:eastAsia="Arial" w:hAnsi="Arial"/>
          <w:sz w:val="24"/>
          <w:szCs w:val="24"/>
        </w:rPr>
        <w:t xml:space="preserve"> Соглашения</w:t>
      </w:r>
      <w:r>
        <w:rPr>
          <w:rFonts w:ascii="Arial" w:cs="Arial" w:eastAsia="Arial" w:hAnsi="Arial"/>
          <w:sz w:val="24"/>
          <w:szCs w:val="24"/>
        </w:rPr>
        <w:t xml:space="preserve"> о порядке обмена сведениями, входящими в состав кредитных историй, в рамках Евразийского экономического союза, подписанного 21 декабря 2021 года в городе Москва";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Меморандума о взаимопонимании между Кабинетом Министров Кыргызской Республики и Правительством Республики Индия по грантовой помощи от Республики Индия в целях реализации проектов быстрого воздействия, направленных на общественное развитие, подписанного 11 октября 2021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t0dtxywyw6xahhvziyp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Обществе Красного Полумесяца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(Всемирным Банком) по второму проекту "Региональное экономического развитие" в Баткенской области, подписанного 20 апреля 2022 года в городе Вашингтон";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игорной деятельности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игорной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добровольной легализации и амнистии активов физических лиц";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добровольного декларирования и амнистии активов физических лиц";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</w:t>
      </w:r>
      <w:r>
        <w:rPr>
          <w:rFonts w:ascii="Arial" w:cs="Arial" w:eastAsia="Arial" w:hAnsi="Arial"/>
          <w:sz w:val="24"/>
          <w:szCs w:val="24"/>
        </w:rPr>
        <w:t xml:space="preserve"> постановление 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от 25 июня 2020 года № 3966-VI "Об утверждении Программы приватизации государственной собственности в Кыргызской Республике на 2020-2022 годы и о внесении изменений в </w:t>
      </w:r>
      <w:hyperlink w:history="1" r:id="rIdrwukku89ebcsyt70fe8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 "Об утверждении </w:t>
      </w:r>
      <w:hyperlink w:history="1" r:id="rIdbkyx4vp6c97xcgiuh-y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Регламенте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Совета по делам правосудия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qibqrcyko0ntqke12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dalil.kg/document/89102</w:t>
      </w:r>
    </w:hyperlink>
  </w:p>
  <w:p>
    <w:pPr>
      <w:spacing w:after="0" w:before="40"/>
      <w:jc w:val="center"/>
    </w:pPr>
    <w:hyperlink w:history="1" r:id="rIdkhsz8da7y0iazb85t-i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dtxywyw6xahhvziyptl" Type="http://schemas.openxmlformats.org/officeDocument/2006/relationships/hyperlink" Target="https://dalil.kg/document/111752" TargetMode="External"/><Relationship Id="rIdrwukku89ebcsyt70fe8h0" Type="http://schemas.openxmlformats.org/officeDocument/2006/relationships/hyperlink" Target="https://dalil.kg/document/70922" TargetMode="External"/><Relationship Id="rIdbkyx4vp6c97xcgiuh-yuf" Type="http://schemas.openxmlformats.org/officeDocument/2006/relationships/hyperlink" Target="https://dalil.kg/document/833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qibqrcyko0ntqke12oj" Type="http://schemas.openxmlformats.org/officeDocument/2006/relationships/hyperlink" Target="https://dalil.kg/document/89102" TargetMode="External"/><Relationship Id="rIdkhsz8da7y0iazb85t-i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2026-09-30T10:22:48.146Z</dcterms:created>
  <dcterms:modified xsi:type="dcterms:W3CDTF">2026-09-30T10:22:48.146Z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