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мая 2023 года № 1206-VII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отклонении проекта конституционного Закона Кыргызской Республики "О внесении изменения в конституционный Закон Кыргызской Республики "О Кабинете Министров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конституционного Закона Кыргызской Республики "О внесении изменения в </w:t>
      </w:r>
      <w:hyperlink w:history="1" r:id="rIdnnnzj5xknwj93kggoev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Председателем Кабинета Министров Кыргызской Республики (исх. № 18-1159 от 20 февраля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qgxaaoqjas6swg1ke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dalil.kg/document/89856</w:t>
      </w:r>
    </w:hyperlink>
  </w:p>
  <w:p>
    <w:pPr>
      <w:spacing w:after="0" w:before="40"/>
      <w:jc w:val="center"/>
    </w:pPr>
    <w:hyperlink w:history="1" r:id="rId0usl-9xqgubegf8c9z4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nzj5xknwj93kggoevwa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qgxaaoqjas6swg1ke5h" Type="http://schemas.openxmlformats.org/officeDocument/2006/relationships/hyperlink" Target="https://dalil.kg/document/89856" TargetMode="External"/><Relationship Id="rId0usl-9xqgubegf8c9z4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2026-09-29T15:40:33.737Z</dcterms:created>
  <dcterms:modified xsi:type="dcterms:W3CDTF">2026-09-29T15:40:33.737Z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