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bvrv2twz0jquyqzinbqu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июля 1998 года N 95 г.Бишкек от 21 декабря 1991 года N 685-XII                       ЗАКОН РЕСПУБЛИКИ КЫРГЫЗСТАН                   О ценных бумагах и фондовых биржах        (В редакции Законов КР от 16 </w:t>
      </w:r>
      <w:hyperlink w:history="1" r:id="rId9vui4ocsowairevedsyiy">
        <w:r>
          <w:rPr>
            <w:rFonts w:ascii="Arial" w:cs="Arial" w:eastAsia="Arial" w:hAnsi="Arial"/>
            <w:color w:val="1D4ED8"/>
            <w:sz w:val="24"/>
            <w:szCs w:val="24"/>
            <w:u w:val="single"/>
          </w:rPr>
          <w:t xml:space="preserve">апреля</w:t>
        </w:r>
      </w:hyperlink>
      <w:r>
        <w:rPr>
          <w:rFonts w:ascii="Arial" w:cs="Arial" w:eastAsia="Arial" w:hAnsi="Arial"/>
          <w:sz w:val="24"/>
          <w:szCs w:val="24"/>
        </w:rPr>
        <w:t xml:space="preserve"> 1994 года N 1501-XII,         27 </w:t>
      </w:r>
      <w:hyperlink w:history="1" r:id="rIdkpjsqepl0vrpsshiqvtey">
        <w:r>
          <w:rPr>
            <w:rFonts w:ascii="Arial" w:cs="Arial" w:eastAsia="Arial" w:hAnsi="Arial"/>
            <w:color w:val="1D4ED8"/>
            <w:sz w:val="24"/>
            <w:szCs w:val="24"/>
            <w:u w:val="single"/>
          </w:rPr>
          <w:t xml:space="preserve">мая</w:t>
        </w:r>
      </w:hyperlink>
      <w:r>
        <w:rPr>
          <w:rFonts w:ascii="Arial" w:cs="Arial" w:eastAsia="Arial" w:hAnsi="Arial"/>
          <w:sz w:val="24"/>
          <w:szCs w:val="24"/>
        </w:rPr>
        <w:t xml:space="preserve"> 1994 года N 1544-XII, 23 </w:t>
      </w:r>
      <w:hyperlink w:history="1" r:id="rIdjmjptsreovaqjfhidkkqo">
        <w:r>
          <w:rPr>
            <w:rFonts w:ascii="Arial" w:cs="Arial" w:eastAsia="Arial" w:hAnsi="Arial"/>
            <w:color w:val="1D4ED8"/>
            <w:sz w:val="24"/>
            <w:szCs w:val="24"/>
            <w:u w:val="single"/>
          </w:rPr>
          <w:t xml:space="preserve">июня</w:t>
        </w:r>
      </w:hyperlink>
      <w:r>
        <w:rPr>
          <w:rFonts w:ascii="Arial" w:cs="Arial" w:eastAsia="Arial" w:hAnsi="Arial"/>
          <w:sz w:val="24"/>
          <w:szCs w:val="24"/>
        </w:rPr>
        <w:t xml:space="preserve"> 1995 года N 4-I,              28 </w:t>
      </w:r>
      <w:hyperlink w:history="1" r:id="rIdpq0srjykhrklfpuw5apku">
        <w:r>
          <w:rPr>
            <w:rFonts w:ascii="Arial" w:cs="Arial" w:eastAsia="Arial" w:hAnsi="Arial"/>
            <w:color w:val="1D4ED8"/>
            <w:sz w:val="24"/>
            <w:szCs w:val="24"/>
            <w:u w:val="single"/>
          </w:rPr>
          <w:t xml:space="preserve">сентября</w:t>
        </w:r>
      </w:hyperlink>
      <w:r>
        <w:rPr>
          <w:rFonts w:ascii="Arial" w:cs="Arial" w:eastAsia="Arial" w:hAnsi="Arial"/>
          <w:sz w:val="24"/>
          <w:szCs w:val="24"/>
        </w:rPr>
        <w:t xml:space="preserve"> и 10 октября 1995 года N 29-I,                        22 </w:t>
      </w:r>
      <w:hyperlink w:history="1" r:id="rIdkjlkgjsxx19q0iokfkc1l">
        <w:r>
          <w:rPr>
            <w:rFonts w:ascii="Arial" w:cs="Arial" w:eastAsia="Arial" w:hAnsi="Arial"/>
            <w:color w:val="1D4ED8"/>
            <w:sz w:val="24"/>
            <w:szCs w:val="24"/>
            <w:u w:val="single"/>
          </w:rPr>
          <w:t xml:space="preserve">марта</w:t>
        </w:r>
      </w:hyperlink>
      <w:r>
        <w:rPr>
          <w:rFonts w:ascii="Arial" w:cs="Arial" w:eastAsia="Arial" w:hAnsi="Arial"/>
          <w:sz w:val="24"/>
          <w:szCs w:val="24"/>
        </w:rPr>
        <w:t xml:space="preserve"> 1996 года N 3)           (Введен в действие постановлением Верховного Совета       Республики Кыргызстан от 21 декабря 1991 года N 686-XII)          ("Ведомости Верховного Совета Республики Кыргызстан"                        1991 год N 22, cт.696)     </w:t>
      </w:r>
      <w:hyperlink w:history="1" r:id="rIdxvv5yg3o5wynbvgibee1y">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Ценные бумаги    </w:t>
      </w:r>
      <w:hyperlink w:history="1" r:id="rIdhrc6dhw-cyn9msk6hl7um">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Профессиональная деятельность по ценным бумагам    </w:t>
      </w:r>
      <w:hyperlink w:history="1" r:id="rIdxtwrr8uaoetohzzrdldhs">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Порядок регистрации, выпуска и обращения ценных бумаг    </w:t>
      </w:r>
      <w:hyperlink w:history="1" r:id="rIdowmriceaqxumdgod8a4qi">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Фондовая биржа    </w:t>
      </w:r>
      <w:hyperlink w:history="1" r:id="rIdho4gqa_vurosfuiafftr6">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Дополнительные меры по защите интересов инвесторов     Настоящий  Закон  определяет  единые  принципы выпуска и обращенияценных   бумаг,  регламентирует  деятельность,  права  и   обязанностиучастников рынка ценных бумаг и регулирует их правоотношения.    Целью  настоящего  Закона  является развитие  в  республике  рынкаценных  бумаг для обеспечения экономического роста за счет мобилизациифинансовых  ресурсов, их распределения, рационального использования  иустановления   правовой   защиты   интересов   инвесторов   РеспубликиКыргызстан.        </w:t>
      </w:r>
      <w:r>
        <w:rPr>
          <w:rFonts w:ascii="Arial" w:cs="Arial" w:eastAsia="Arial" w:hAnsi="Arial"/>
          <w:sz w:val="24"/>
          <w:szCs w:val="24"/>
        </w:rPr>
        <w:t xml:space="preserve">                       Раздел I</w:t>
      </w:r>
      <w:r>
        <w:rPr>
          <w:rFonts w:ascii="Arial" w:cs="Arial" w:eastAsia="Arial" w:hAnsi="Arial"/>
          <w:sz w:val="24"/>
          <w:szCs w:val="24"/>
        </w:rPr>
        <w:t xml:space="preserve">                             Ценные бумаги     Статья 1. Законодательство о ценных бумагах и фондовых биржах     1.  Отношения,  связанные  с выпуском и обращением  ценных  бумаг,деятельностью    профессиональных  участников   рынка   ценных   бумагрегулируются  Гражданским  кодексом Республики  Кыргызстан,  настоящимЗаконом и другими законодательными актами Республики Кыргызстан.    2.  Иностранные  граждане и юридические лица  могут  выступать  нарынке   ценных   бумаг   в   качестве    эмитентов,    инвесторов    ипрофессиональных  участников   рынка ценных  бумаг  в  соответствии  стребованиями настоящего Закона. Участие иностранного юридического лицана   рынке   ценных  бумаг   в  Кыргызской   Республике   в   качествеинвестиционного института осуществляется на общих основаниях.     Статья 2. Основные термины     1.  Эмитент  ценных  бумаг - юридическое лицо, которое  от  своегоимени   обязуется   выполнить  обязательства,  вытекающие  из  условийвыпуска ценных бумаг (в дальнейшем - эмитент).    2. Инвестор - физическое или юридическое лицо,  владеющее  ценнымибумагами.    3. Ценные бумаги - денежные документы, удостоверяющие выраженные вних     и    реализуемые   посредством   предъявления   или   передачиимущественные права владельца по отношению к выпустившему их лицу.    Ценные бумаги могут обращаться в виде  отпечатанных  на  бумаге  вформе бланков ценных бумаг или в форме записей на счетах.    Сертификат  - это документ, удостоверяющий собственность на ценныебумаги.    При  обращении  ценных бумаг в форме записей  на  счетах  владелецценных  бумаг  реализует свои имущественные  права  по   отношению   кэмитенту   через   специализированные   посреднические    организации,уполномоченные  эмитентом  и  владельцами  ценных  бумаг  осуществлятьхранение,  учет  и  расчеты по операциям с ценными  бумагами.  В  этомслучае  владелец  ценных бумаг получает на руки от  специализированнойпосреднической  организации документ, удостоверяющий его имущественныеправа.    Эмитент   обязан   по первому требованию владельца  ценной  бумагивыдать  ему  сертификат ценной бумаги. Сертификат  может  представлятькак одну ценную бумагу, так и произвольное число ценных бумаг.     Статья 3. Разновидность ценных бумаг     1. Ценные бумаги могут быть на предъявителя и именные.    Ценные  бумаги  считаются документами на  предъявителя,  если  дляреализации    имущественных   прав,   связанных    с   их   владением,предъявляется сертификат ценной бумаги.    Ценные  бумаги являются именными в том случае, если для реализацииимущественных   прав,   связанных   с   их    владением,    необходимарегистрация   имени  владельца  эмитентом  или  по  его  поручению   ворганизации,  осуществляющей профессиональную деятельность  по  ценнымбумагам.  Передача   именной  ценной  бумаги  от  одного  владельца  кдругому  отражается изменением соответствующих записей  в  учете  и  вакции (передаточная надпись).    2. Действие настоящего Закона распространяется на  следующие  видыценных бумаг:    а) акции в соответствии с определением статьи 4 настоящего Закона;    б)  облигации  в соответствии с определением статьи  9  настоящегоЗакона;    в) депозитные сертификаты банков  в  соответствии  с  определениемстатьи 14 настоящего Закона;    г) документы,  удостоверяющие  права  их владельца  на покупку илипродажу  ценных бумаг, упомянутых в подпунктах "а", "б" и "в"   статьи3 настоящего Закона.    3. Настоящим Законом не регулируется выпуск и обращение  следующихвидов ценных бумаг:    а)  облигации  внутренних государственных и местных  займов,  иныебумаги  выпускаемые  или  гарантированные  Правительством  республики,Национальным   банком  Кыргызской Республики (в  дальнейшем  -  БанкомКыргызстана), местными органами государственной власти;    б) сберегательные сертификаты банков;    в) коммерческие векселя;    г)   любые   документально  оформленные  платежные  обязательства,возникающие  в  ходе  обычной  коммерческой  деятельности,  со  срокомисполнения в пределах одного года;    д)  ценные  бумаги,  условия  выпуска которых  предусматривают  ихобращение только среди членов трудового коллектива предприятия.    Регулирование ценных бумаг, перечисленных в подпунктах  "а",  "б","в",    "г",   "д"  осуществляется  соответствующим  законодательствомРеспублики Кыргызстан.     Статья 4. Основные характеристики акций     1.   Акцией  является  ценная  бумага,  удостоверяющая  право   еевладельца  на  долю в капитале акционерного общества, а  также  другиеимущественные и неимущественные права.    2.  Акции  могут  быть:  простые  и  привилегированные.  Владельцыпривилегированных акций пользуются правами, установленными  статьей  8настоящего Закона.    3. Номинальная  стоимость акции акционерного общества определяетсяв    соответствии   с   действующим   законодательством   и    уставомакционерного общества.    4. Акция должна содержать следующие реквизиты:    - наименование ценной бумаги - "акция", категорию акции;    - фирменное наименование эмитента;    - фирменное наименование или имя покупателя акции, либо  указание,что акция выписана на предъявителя;    - место, дата выпуска, номер государственной регистрации, серия  ипорядковый номер акции;    - образец подписи (факсимиле) уполномоченных лиц эмитента и  правапо акциям;    - номинальную стоимость;    -  размер  уставного фонда акционерного общества на  день  выпускаакций;    - количество выпущенных акций по видам;    - сроки выплаты дивидендов;    - основные права акционера.    5. К акции может прилагаться купонный лист на выплату дивидендов.    Купонный лист состоит из двух частей: купонов и талона.    Купон  на выплату дивидендов подтверждает право владельца акции наполучение  дохода  в  виде дивиденда в обозначенный  на  нем   год   идолжен содержать следующие основные элементы:    - порядковый номер купона на выплату дивидендов;    -  номер  государственной регистрации акции,  серию  и  порядковыйномер акции, по которой выплачиваются дивиденды;    - название эмитента;    - место и дата выпуска акции;    -   год   выплаты   дивидендов  и  образцы  подписей   (факсимиле)уполномоченных лиц эмитента акции.    Талон  к  купонному листу удостоверяет право владельца акции послеоплаты  всех  купонов  на получение нового купонного  листа  и  долженсодержать следующие основные элементы:    - порядковый номер купонного листа на выплату дивидендов;    -  номер  государственной регистрации акции,  серию  и  порядковыйномер акции по которой выплачиваются дивиденды;    - название эмитента;    - место и дату выпуска акции;    - образцы подписей (факсимиле) уполномоченных лиц эмитента акции.    6. Все выпускаемые акционерными обществами акции обеспечиваются ихимуществом.    При   реорганизации  предприятия все обязательства  по  выпущеннымакциям переходят к правопреемникам.    7.  Запрещается  использование кредита  банков  для   приобретенияакций.     Статья 5. Права владельца акции     1.  Владелец  акции  имеет  право  на  часть  получаемой   прибылиакционерного общества (дивиденды).    В случае ликвидации эмитента владелец акции имеет право  на  частьимущества   эмитента,  пропорционально доли имеющихся у него  акций  вуставном    фонде    акционерного   общества,    оставшегося     послеудовлетворения  требований  кредитов  и  владельцев  привелигированныхакций.    Владелец  акции  имеет  право голоса на общем собрании акционеров,участие  в  выборах органов управления и ревизионной  комиссии,  кромеслучаев, предусмотренных статьей 8 настоящего Закона.    2. Акция неделима. В случаях, когда одна и та же акция принадлежитнескольким    лицам,    она   признается    их    общей     совместнойсобственностью.  Владельцы акций могут осуществлять свои  права  черезодного  из них или через общего представителя.     Статья 6. Выпуск и обращение акций     1.  Решение  о  выпуске  акций принимается юридическими  лицами  всоответствии   с   Законом  Республики  Кыргызстан  "Об    акционерныхобществах  в Республике Кыргызстан".    2. Решение  о выпуске акций должно обязательно содержать фирменноенаименование  эмитента  акций  и  его адрес;  размер  уставного  фондаэмитента,   цели   и  предмет  его  деятельности,  а  также   указаниеруководящих  должностных  лиц эмитента; наименование   контролирующегооргана;   данные   о  размещении  уже выпущенных  ценных  бумаг;  цельвыпуска  акций;  количество именных акций  и  акций  на  предъявителя,количество  привилегированных акций; общую сумму эмиссии и  количествоакций,   номинальную   стоимость    акций,    количество    участниковголосования;   порядок  выплаты дивидендов; срок  подписки  на  акции,порядок  подписки; очередность выпуска акций при выпуске акций разнымисериями;   порядок   объявления  и   выпуска,   размещения,    оплаты,распоряжения, обмена акций; права владельцев привилегированных акций иправа  первой очереди на покупку при новой эмиссии акций; где и  когдауплачиваются средства на покупку акций  и  другие  вопросы,  связанныес выпуском акций.    3.   Выпуск   акций  осуществляется  в  размере  уставного   фондаакционерного  общества  при его учреждении путем  объединения  вкладовучредителей    или     преобразовании    в    процессе    приватизациигосударственного    предприятия,   либо   при   увеличении    размеровпервоначального уставного фонда путем выпуска акций.    Дополнительный  выпуск акций возможен в случае,  когда  все  ранеевыпущенные    акции  полностью  приобретены  по  стоимости   не   ниженоминальной. Продажа акций при их выпуске по цене ниже номинальной  недопускается.    Запрещается  выпуск  акций  для  покрытия  убытков,  связанных   схозяйственной деятельностью предприятия.    4. Инвестор до полной оплаты стоимости акций не  может  передаватьимущественные права, связанные с владением акций.    5. Акционерное  общество  может  приобретать на рынке ценных бумагакции   собственного   выпуска   для   их   последующей   перепродажи,распространения    среди    своих    работников   или   аннулирования.Реализация  указанных акций должна быть осуществлена в срок  не  болееодного  года   со  дня  их покупки акционерным обществом,  после  чегонереализованные   акции  аннулируются   с  одновременным   сокращениемуставного   фонда.  Распределение  прибыли,  а  также  голосование   иопределение  кворума  на  общем собрании акционеров  производится  безучета  приобретенных  акционерным обществом собственных  акций.  Общаясумма  акций, приобретенных акционерным  обществом, акций собственноговыпуска,  не может превышать по номинальной стоимости 10 процентов  отсуммы уставного фонда данного акционерного общества.     Статья 7. Выплата дохода по акциям     Дивиденды по акциям выплачиваются по итогам года  в  установленныесроки   за  счет  части прибыли, остающейся после уплаты установленныхзаконодательством налогов и других платежей.     Статья 8. Льготы по привилегированным акциям     1. По привилегированным акциям дивиденды выплачиваются  в  размерене  менее  заранее установленного твердого процента к  их  номинальнойстоимости,   независимо  от  суммы  полученной  акционерным  обществомприбыли  в  соответствующем  году. В  случае  недостаточности  прибыливыплата  дивидендов по привилегированным акциям производится  за  счетрезервного   фонда,  а   при недостаточности  резервного  фонда  можетпереноситься  на  следующий  год  и  выплачиваться  за  счет   прибылиследующего года.    2. Владелец привилегированной акции имеет право на  первоочередное(по  сравнению  с  другими акционерами) удовлетворение  требований  поакциям в случае ликвидации акционерного общества.    Владелец   привилегированной  акции  может   иметь   иные   права,определяемые   условиями   выпуска акций и уставом  эмитировавшего  ихакционерного общества.    3. Владелец привилегированной акции не имеет право  участвовать  вуправлении   акционерным  обществом, если иное  не  предусмотрено  егоуставом.    4. Общий размер эмиссии  привилегированных  акций  по  номинальнойстоимости   не  может превышать 10 процентов от суммы уставного  фондаакционерного общества.     Статья 9. Основные характеристики облигаций     1.    Облигация   -   это   срочная   кредитная   ценная   бумага,предоставляющая    право    владельцу   на    выплату   эмитентом   ееноминальной  стоимости  и  фиксированного  процента  (если   иное   непредусмотрено условием выпуска).    Облигации  выпускаются сериями, состоящими  из  однородных  ценныхбумаг с равной номинальной стоимостью и одинаковыми условиями  выпускаи погашения.    2. Облигации могут быть именными и на предъявителя.    3. Номинальная стоимость облигации не ограничивается и должна бытькратной минимальной стоимости.    4. Облигации выпускаются юридическими лицами.    Условия   выпуска   и   распространения   облигаций   определяютсясоответствующим законодательством.    5. Облигация содержит следующие реквизиты:    - наименование ценной бумаги - "облигация";    - фирменное наименование эмитента облигации;    -  фирменное  наименование или имя покупателя,  или  надпись,  чтооблигация выписана на предъявителя;    - номинальную стоимость;    - размер процентов, если это предусмотрено;    - порядок, сроки погашения и выплаты процентов;    - место и дату выпуска, а также номер государственной регистрации,серию и порядковый номер облигации;    - образцы подписей (факсимиле) уполномоченных лиц эмитента.    6. Кроме основной части, к облигации  может  прилагаться  купонныйлист на выплату процентов.    Купон  на  выплату  процентов  должен содержать следующие основныеэлементы:    - порядковый номер купона на выплату процентов;    - номер облигации, по которой выплачиваются проценты;    - название эмитента;    -   год   выплаты   процентов  и  образцы  подписей    (факсимиле)уполномоченных лиц эмитента облигации.    7. Облигации приобретаются физическими лицами за  счет  их  личныхсредств.     Статья 10. Решение о выпуске облигаций     1. Решение о выпуске облигаций принимается  юридическим  лицом  наоснове настоящего Закона в порядке, предусмотренном его уставом.    2. Акционерное общество может принять решение о выпуске  облигацийтолько после полной оплаты акционерами стоимости всех акций.    3. Государственное агентство по надзору за  операциями  с  ценнымибумагами  при  Правительстве  Республики Кыргызстан  (в  дальнейшем  -Госагценбумаг)   устанавливает   для  различных  категорий   эмитентовнормативные отношения задолженности эмитента по выпущенным  облигациямк  сумме  его уставного фонда.    4.  Решение  о  выпуске  облигаций должно  обязательно  содержать:фирменное  наименование эмитента облигаций и его адрес; уставный  фондэмитента,  положение о хозяйственной деятельности,  а  также  указаниеруководящих  должностных лиц эмитента;  наименование   контролирующегооргана;  данные   о   размещении  уже выпущенных  ценных  бумаг;  цельвыпуска облигаций; вид облигаций (именные или на предъявителя);  общуюсумму эмиссии и количество облигаций, номинальную стоимость облигации,порядок   выплаты  доходов;   где  и когда  уплачиваются  средства  напокупку  облигаций; в какой срок возвращаются средства при  отказе  отвыпуска  облигаций;  порядок объявления и выпуска  облигаций;  порядокразмещения   облигаций;   порядок  оплаты  облигаций;  другие  вопросысвязанные с выпуском облигаций.     Статья 11. Выплата доходов по облигациям     Доход  по  облигациям  выплачивается  путем  периодической  оплатыкупонов,  разовым  платежом при погашении облигаций или иным способом,предусмотренным условиями выпуска облигаций.     Статья 12. Последствия невыполнения обязательств, вытекающих из                               облигаций     В  случае невыполнения эмитентом обязательств по выплате процентови  погашению  основного  долга  по  облигациям,  взыскание  этих  суммпроизводится    принудительно  в  соответствии   с   законодательствомРеспублики Кыргызстан.     Статья 13. Использование денежных средств, полученных от                         реализации облигаций     1.   Средства  от  реализации  облигаций  направляются  на   цели,определенные при их выпуске.    2. Выпуск облигаций для формирования и пополнения уставного фонда,покрытия убытков и выплаты дивидендов не допускается.     Статья 14. Основные характеристики депозитных сертификатов     1. Депозитный сертификат - ценная бумага, удостоверяющая  внесениеюридическим  лицом  денежных средств в банк  на  определенный  срок  иявляющаяся для ее владельца источником дохода.    Депозитные   сертификаты  выпускаются  в  обращение  акционерными,коммерческими и кооперативными банками.    2. Депозитные сертификаты могут быть именные и на предъявителя.    3. Номинальная стоимость депозитных сертификатов не ограничена.    4. Депозитный сертификат содержит следующие реквизиты:    - наименование ценной бумаги - "депозитный сертификат";    -  наименование  кредитного  учреждения,  выпустившего  депозитныйсертификат и его местонахождение;    -   наименование   юридического   лица,   являющегося   держателемдепозитного сертификата;    - порядковый номер, дату выпуска, номинальную стоимость;    - порядок, сроки обращения и выплаты дивидендов;    - подпись руководителя банка или другого  уполномоченного  на  этолица.    5.   Юридические   и   физические  лица   приобретают   депозитныесертификаты за счет собственных средств.    Гарантия    возврата   принятых  на  хранение   денежных   средствобеспечивается  уставным фондом, резервным и другими фондами   банков,всем  его имуществом.    6. Депозитные  сертификаты  могут  быть использованы как платежноесредство  для  ускорения  расчетов, в качестве  залога  или  денежногообеспечения коммерческих сделок, при обращении на рынке ценных бумаг.     Статья 15. Решение о выпуске (подписке) депозитных сертификатов     1.   Решение   о   выпуске   (подписке)  депозитных   сертификатовпринимается  кредитным  учреждением  в  порядке,  предусмотренном  егоуставом.    2.  Решение  о  выпуске (подписке) депозитных сертификатов  должносодержать:  фирменное наименование эмитента депозитных сертификатов  иего  адрес;   уставный  фонд; положение о хозяйственной  деятельности;указание  о  руководящих должностных лицах; заключение контролирующегооргана;  вид  депозитного сертификата (именной или  на  предъявителя);номинальную   стоимость;  порядок  выплаты  доходов;  срок   обращениясертификата.     Статья 16. Выплата доходов по депозитным сертификатам     Доход   по   депозитным   сертификатам   выплачивается   кредитнымучреждением в виде установленных процентов.    В  случае  досрочного предъявления депозитного сертификата банку кего    оплате,   владельцу   выплачивается   нарицательная   стоимостьсертификата  и  сумма по установленному проценту за фактическое  времявладения сертификатом.         </w:t>
      </w:r>
      <w:r>
        <w:rPr>
          <w:rFonts w:ascii="Arial" w:cs="Arial" w:eastAsia="Arial" w:hAnsi="Arial"/>
          <w:sz w:val="24"/>
          <w:szCs w:val="24"/>
        </w:rPr>
        <w:t xml:space="preserve">                       Раздел II</w:t>
      </w:r>
      <w:r>
        <w:rPr>
          <w:rFonts w:ascii="Arial" w:cs="Arial" w:eastAsia="Arial" w:hAnsi="Arial"/>
          <w:sz w:val="24"/>
          <w:szCs w:val="24"/>
        </w:rPr>
        <w:t xml:space="preserve">            Профессиональная деятельность по ценным бумагам     Статья 17. Виды профессиональной деятельности по ценным бумагам     1.   С   ценными  бумагами  могут  осуществляться  следующие  видыпрофессиональной деятельности:    а) посредническая деятельность по выпуску ценных бумаг;    б) коммерческая деятельность по ценным бумагам;    в) комиссионная деятельность по ценным бумагам;    г) прочие виды деятельности.    2. Посредническая деятельность по выпуску ценных бумаг -  принятиеи   исполнение  заказов  эмитентов  ценных  бумаг  на  организацию   ипроведение  подписки,   продажа  ценных  бумаг  от  имени  эмитента  собязательством  продать  (реализовать при подписке)  ценные  бумаги  всоответствии с  положениями  настоящего Закона, а также купля за  свойсчет нереализованных по такой подписке ценных бумаг.    3.  Коммерческая  деятельность  по  ценным  бумагам  -  совершениеюридическим  лицом  сделок по купле и продаже ценных бумаг  от  своегоимени   и   за  свой  счет  с  обязательством  заключать  сделки    пообъявленным  данным юридическим или физическим лицом ценам  покупки  ипродажи.    4.  Комиссионная  деятельность  по  ценным  бумагам  -  совершениеюридическим  лицом  за комиссионное вознаграждение сделок по  купле  ипродаже  ценных  бумаг от своего имени за счет  другого  лица  по  егопоручению.    5. Прочие виды деятельности - взаимосвязанные с вышеперечисленнымивидами   деятельности,  осуществляемые  юридическими  лицами,   преждевсего, по  предоставлению  консультационных услуг в области операций сценными  бумагами, а также услуг по хранению, учету и ведению расчетовпо операциям с ценными бумагами.    6. Профессиональную деятельность по ценным бумагам  инвестиционныйинститут может осуществлять в качестве:    а) посредника (финансового брокера);    б) инвестиционного консультанта;    в) инвестиционной компании;    г) инвестиционного фонда.    7. Деятельность посредника (финансового брокера) на  рынке  ценныхбумаг  -  выполнение  посреднических (агентских)  функций  при  купле-продаже на основании договора, комиссии или поручения.    8.    Деятельность   инвестиционного   консультанта   -   оказаниеконсультационных услуг по поводу выпуска и обращения ценных бумаг.    9.  Деятельность  инвестиционной компании  -  организация  выпускаценных бумаг и выдача гарантий по их размещению в пользу третьих  лиц,вложение   средств  в  ценные  бумаги, купля-продажа ценных  бумаг  отсвоего имени и за свой счет, в том числе путем котировки ценных  бумаг(объявления   на  определенные ценные бумаги "цены продавца"  и  "ценыпокупателя", по которым инвестиционная компания обязуется их продаватьи  покупать).    Инвестиционная  компания  формирует  свой  капитал  только за счетсредств  учредителя  и эмиссии собственных ценных  бумаг,  реализуемыхюридическими лицами.    Инвестиционная   компания   не  имеет   права   формировать   своипривлеченные ресурсы за счет средств населения.    Указанные  ограничения не распространяются на  операции  банков  сгосударственными ценными бумагами.    10.  Деятельность  инвестиционного фонда - выпуск  акций  с  цельюмобилизации   денежных   средств  инвесторов и их  вложения  от  именифонда  в ценные бумаги, а также на банковские счета и во вклады.  Весьриск,  все доходы  и  убытки от изменения рыночной оценки текущей ценыакции фонда целиком относятся на счет его владельцев (акционеров).    Инвестиционные  фонды  образуются  исключительно  как  акционерныеобщества   открытого  типа,  количество учредителей которого не  можетбыть  менее  трех.  Устав  инвестиционного  фонда   должен   содержатьсведения   о  конкретных   направлениях  вложений   мобилизованных  имсредств,  условиях совершения  операций с ними, порядке взаимодействияс   банками,   ответственности  учредителей  и  управляющих,   порядкеопределения  стоимости активов фонда, приходящейся на одну  выпущеннуюакцию,  и  другие  вопросы. Инвестиционный фонд не  вправе  направлятьболее  10 процентов всех  активов на приобретение ценных бумаг  одногоэмитента  либо  владеть  более  25  процентами  ценных  бумаг   одногоэмитента,  при  этом  указанные ограничения  не  распространяются   нагосударственные ценные бумаги Кыргызской Республики.    Юридические  лица  с  момента преобразования в инвестиционный фонднаряду  с  инвестиционной деятельностью вправе осуществлять иные  видыдеятельности.     Статья 18. Лицензирование и выдача свидетельств на право ведения            профессиональной деятельности по ценным бумагам     Профессиональную  деятельность  по  ценным  бумагам   осуществляютюридические   и  физические лица на основании лицензий и свидетельств,выдаваемых Госагценбумаг.    Лицензия  может  быть  выдана на ведение  одновременно  несколькихвидов   профессиональной   деятельности   по  ценным  бумагам  или  наотдельный вид деятельности.    Порядок и правила получения, приостановления и отзыва  лицензий  исвидетельств   на  право  осуществления профессиональной  деятельностипо  ценным  бумагам  устанавливается  Госагценбумаг,  который  взимаетединовременный сбор за выдачу этих лицензий и свидетельств,  размер  ипорядок  уплаты  которого  определяется  законодательством  КыргызскойРеспублики.    Физическое   лицо,  намеревающееся  осуществлять  профессиональнуюдеятельность   с   ценными  бумагами  (далее  -  специалист),  обязанополучить в установленном порядке свидетельство на право ведения  такойдеятельности в Госагценбумаг.    Лицензирование   деятельности  коммерческих  банков   в   качествеинвестиционных  институтов осуществляет в общем порядке  Госагценбумагпо   согласованию  с  Национальным   банком   Кыргызской    Республики(Национальным банком).     Статья 19. Ограничения на совмещение видов профессиональной                    деятельности по ценным бумагам     Лица, получившие лицензию на ведение коммерческой деятельности  поценным  бумагам,  могут осуществлять комиссионную деятельность  толькочерез фондовую биржу.     Статья 20. Профессиональные участники рынка ценных бумаг     Профессиональными   участниками   рынка  ценных   бумаг   являютсяюридические  и  физические лица, имеющие лицензию и  свидетельство  направо   ведения  профессиональной  деятельности  по  ценным   бумагам,выданные  Госагценбумаг.     Статья 21. Квалификационные требования к лицам, осуществляющим            профессиональную деятельность по ценным бумагам     1.  Госагценбумаг  устанавливает квалификационные  требования  дляполучения   лицензии   и  свидетельства  на  ведение  профессиональнойдеятельности по ценным бумагам в качестве:    а) профессионального участника рынка ценных бумаг;    б) консультанта по операциям с ценными бумагами;    в) специализированной организации по  хранению,  учету  и  ведениюрасчетов по операциям с ценными бумагами.    2.  В  целях  обеспечения единства регулирования  профессиональнойдеятельности по ценным бумагам Госагценбумаг:    а)   устанавливает   единые  стандартные  правила   заключения   иоформления  операций с ценными бумагами, ведения учета  и   отчетностипо   этим  операциям. Правила ведения учета и отчетности по  операциямс    ценными  бумагами   для   банков   устанавливаются  Госагценбумагсовместно с Национальным банком;    б)  устанавливает  для  профессиональных участников  рынка  ценныхбумаг   нормативные   показатели достаточности собственных  средств  идругие  нормативные  показатели, ограничивающие риск  по  операциям  сценными  бумагами.     Статья 22. Условия, при которых не допускается ведение            профессиональной деятельности по ценным бумагам                в качестве профессионального участника                          рынка ценных бумаг     1.  Лицензию  на  право ведения профессиональной  деятельности  поценным  бумагам в качестве профессионального участника  рынка   ценныхбумаг  не может получить банк, акционерное общество, в уставном  фондекоторого  доля  какого-либо профессионального участника  рынка  ценныхбумаг   превышает 10 процентов или доля юридического лица,  участникомкоторого  является  профессиональный  участник  рынка  ценных   бумаг,превышает 25 процентов.    2.   Профессиональный  участник  рынка  ценных  бумаг   не   можетприобретать  у другого профессионального участника рынка ценных  бумагнепосредственную   или  косвенную  собственность в  размере  свыше  25процентов, в том числе непосредственную собственность в размере  более10  процентов уставного фонда.    3.  Если  доля  юридического  лица,  не  правомочного  на  ведениепрофессиональной деятельности по ценным бумагам, или физического  лицав  уставном  фонде нескольких профессиональных участников рынка ценныхбумаг превышает  10  процентов по каждому профессиональному участнику,то   эти  профессиональные  участники  рынка  ценных  бумаг  не  могутзаключать сделки между собой.    4.   Профессиональный  участник  рынка  ценных  бумаг   не   можетторговать:    а) ценными бумагами собственного выпуска;    б) акциями того эмитента, у которого он является  непосредственнымили  косвенным  собственником в размере более 10  процентов  уставногофонда.     Статья 23. Изменения предмета деятельности или устава            профессионального участника рынка ценных бумаг     Для   изменения  устава профессионального участника  рынка  ценныхбумаг,  являющегося банком, необходимо разрешение Банка   Кыргызстана,для остальных профессиональных участников - разрешение Госагценбумаг.     Статья 24. Аннулирование и приостановление действия лицензии и            свидетельства на осуществление профессиональной                    деятельности по ценным бумагам     Госагценбумаг   может  аннулировать  или  приостановить   действиелицензии  и свидетельства на ведение профессиональной деятельности  поценным   бумагам,  если  руководители  и  специалисты  соответствующейорганизации:    а) представляют искаженные сведения в заявке на получение лицензииили в текущей отчетности;    б) решением Госагценбумаг признаны недостаточно квалифицированнымидля ведения профессиональной деятельности по ценным бумагам;    в)  были  осуждены  за  подделку документов  и  за   хозяйственныепреступления    г) нарушают установленное правило  осуществления  деятельности  поценным бумагам;    д) пользуются при совершении сделок с  ценными  бумагами  услугамиспециалиста, не имеющего либо лишенного свидетельства;    е)  совершают  сделки,  запрещенные  законодательством  КыргызскойРеспублики,  а  также  сделки  с  незаконным  пользованием   сведений,составляющих  коммерческую тайну или иную конфиденциальную  информациюклиента;    ж) нарушают налоговое законодательство.    Госагценбумаг   может  аннулировать  или  приостановить   действиелицензии, если:    -  юридические  лица,  инвестиционные  институты,  фондовые  биржи(фондовые  отделы бирж) перестают удовлетворять требованиям финансовойдостаточности;    - отсутствуют сделки с ценными бумагами в течение  одного  года  смомента получения лицензии.    В  случае,  если юридические лица, осуществляющие профессиональнуюдеятельность  по  ценным  бумагам, объявлены  не  платежеспособными  иотозвана лицензия на право ведения такой деятельности в соответствии сдействующим   законодательством,  все работающие  в  нем  специалисты,имеющие право осуществления операций с ценными бумагами от его  имени,автоматически  лишаются свидетельств специалиста на  право  совершенияопераций  с ценными бумагами, могут приступить к такой работе в  любомдругом    юридическом   лице   только   после   повторного   получениясвидетельства в Госагценбумаг.    Лицензия  может  быть  также аннулирована в  случаях,  если  лица,осуществляющие   профессиональную деятельность по ценным  бумагам,  несоблюдают  правила, устанавливаемые Госагценбумаг  в  соответствии  состатьями  7,   23   настоящего  Закона  и   если   наступают  условия,предусмотренные статьей 22 настоящего Закона.         </w:t>
      </w:r>
      <w:r>
        <w:rPr>
          <w:rFonts w:ascii="Arial" w:cs="Arial" w:eastAsia="Arial" w:hAnsi="Arial"/>
          <w:sz w:val="24"/>
          <w:szCs w:val="24"/>
        </w:rPr>
        <w:t xml:space="preserve">                      Раздел III</w:t>
      </w:r>
      <w:r>
        <w:rPr>
          <w:rFonts w:ascii="Arial" w:cs="Arial" w:eastAsia="Arial" w:hAnsi="Arial"/>
          <w:sz w:val="24"/>
          <w:szCs w:val="24"/>
        </w:rPr>
        <w:t xml:space="preserve">         Порядок регистрации, выпуска и обращения ценных бумаг     Статья 25. Порядок регистрации ценных бумаг     1.   Эмитент  имеет  право  на  выпуск  ценных  бумаг  с   моментарегистрации    ценных   бумаг  и  присвоения  номера   государственнойрегистрации в Госагценбумаг.    Порядок   выпуска  и  регистрации ценных  бумаг  осуществляется  всоответствии  с  положениями, утверждаемыми Правительством  КыргызскойРеспублики.  При  регистрации выпуска ценных  бумаг  и  их  проспектовэмиссии   взимается  специальный  сбор,  размер  и  порядок   которогоустанавливаются Правительством Кыргызской Республики.    Регистрация  ценных бумаг производится независимо от общего объемаэмиссии и метода подписки (открытая или закрытая продажа):    а)  органом,  имеющем  право  регистрации  на  территории  которойнаходится   эмитент,  если  обращение ценных бумаг  осуществляется  запределами Республики Кыргызстан;    б)  Госагценбумаг,  если  выпущенные ценные  бумаги  обращаются  вРеспублике Кыргызстан, на территории которой находится эмитент.    2. Для регистрации необходимо представление следующих документов:    а) заявление о регистрации ценных бумаг;    б) нотариально заверенная копия решения о  выпуске  ценных  бумаг,оформленного  в соответствии с пунктом 2 статьи 6 и пунктом  4  статьи10 настоящего Закона соответственно для регистрации акций и облигаций;    в) нотариально заверенная копия устава эмитента.    Правила оформления регистрации выпуска  и  стандарты  сертификатовценных бумаг устанавливаются Госагценбумаг.    3. Государственная регистрация должна быть проведена не позднее 30дней   с   момента  подачи   заявления   с   приложением   необходимыхдокументов.  При  регистрации  ценной бумаги  ей  присваивается  номергосударственной регистрации.    Отказ в регистрации может последовать лишь  по  мотивам  нарушенияустановленного     порядка    или    несоответствия     представленныхдокументов требованиям законодательства.    4. Единый реестр ценных бумаг ведется Госагценбумаг.    5.   Регистрация   ценных   бумаг,  проводимая   Госагценбумаг   всоответствии  с  настоящей  статьей,  не  может  рассматриваться   какгарантия стоимости данных ценных бумаг.     Статья 26. О выпуске ценных бумаг, предлагаемых к открытой продаже     1. В случае проведения открытой продажи  (подписки)  ценных  бумагэмитент должен получить разрешение Госагценбумаг.    Продажа  (подписка)  ценных  бумаг считается  открытой,  если  онаотвечает по крайней мере одному из нижеперечисленных критериев:    а)  предлагаемые  к  регистрации ценные бумаги  предназначены  дляразмещения  между  юридическими  и физическими  лицами,  круг  которыхиндивидуально заранее определить невозможно;    б)  ценные  бумаги  предлагаются к продаже  более  чем  пятидесятиюридическим или физическим лицам;    в)  общий  объем  эмиссии  ценных бумаг превышает  устанавливаемыйГосагценбумаг максимальный уровень эмиссии при продаже ценных бумаг наусловиях закрытой подписки.    2.  Для  получения  разрешения  для проведения  открытой  подпискиэмитент,     помимо    документов,    необходимых   для    регистрацииперечисленных   в   статье  25  настоящего  Закона,   представляет   вГосагценбумаг информацию об открытой продаже ценных бумаг.    3.  Эмитент,  не  позднее чем через месяц  после  окончания  срокаоткрытой   продажи   ценных  бумаг  в  соответствии   с   требованиямиГосагценбумаг,  представляет  отчет  об  итогах  выпуска  с  указаниемсуммы реализованных бумаг.    4.   При   проведении  открытой  продажи  ценных   бумаг   эмитентпредставляет   Госагценбумаг   соответствующую   информацию.   Данные,излагаемые  в информации  и публикуемых объявлениях о ценных  бумагах,должны  соответствовать реальной действительности и быть пригодны  дляоценки хозяйственно-финансового положения эмитента.    В информацию должны быть включены следующие сведения:    а) характеристика эмитента, в том  числе  фирменное  наименование,место    нахождения,    дата   учреждения,    предмет    деятельности,усовершенствованные  ревизором  (аудитором)  бухгалтерский  баланс   исчет   прибылей   и  убытков, численность служащих, а  также  основныепрофессиональные данные о руководящих работниках;    б)   описание    деловой  деятельности  эмитента,   удостоверенноеаудитором. Перечень необходимых данных о финансовом состоянии эмитентаустанавливается  Госагценбумаг, а для банковских учреждений  -  БанкомКыргызстана;    в) данные об эмиссии ценных бумаг:    - дата  и номер протокола принятия решения о выпуске ценных бумаг,цель  использования  финансовых ресурсов,  приобретенных  от  эмиссии,планируемый  объем эмиссии; вид и категория ценных бумаг, связанные  сними права; по акциям - учредители и возможные права,  предоставляемыевладельцам привилегированных акций;    -  количество,  номинальная стоимость и стоимость  эмиссии  ценныхбумаг;   число  серий  и  порядковые  номера;  место,  день  начала  ипрекращения  продажи,  информация о возможных привилегиях   владельцевценных    бумаг;   планируемый  курс;  наименование  профессиональногоучастника рынка ценных бумаг  (если  эмитент пользуется его услугами);действия,  совершаемые  в  случае превышения или  недостижения  уровняподписки;    -   по  процентным  ценным  бумагам  планируемые  проценты;  методисчисления   и  срок выплаты процентов; адреса мест  выплаты  доходов,осуществления операций и депонирования;    г) перечень и результаты прежних эмиссий  ценных  бумаг,  а  такжераспределение ценных бумаг по видам;    д)  количество именных акций, выпущенных эмитентом,  в  том  численаходящихся в собственности руководящих работников.    5.   Информация   подписывается   эмитентом   и   профессиональнымучастником рынка ценных бумаг, если используются услуги последнего.    6.  В  случае  учреждения акционерного общества информация  должнасодержать предполагаемые данные, определяемые в подпунктах "а", "б"  и"в" пункта 4 настоящей статьи.    7.  В  случае  выпуска  облигаций,  кроме  указанных  в  пункте  4настоящей  статьи сведений, в информации должны содержаться  следующиеданные:    а) срок погашения;    б) другие условия, связанные с ценными бумагами;    в) гарантии исполнения обязательств.    8. Если у эмитента или у его правового  предшественника  в  случаеэмиссии   облигаций  или  акций  в  течение  трех   календарных   лет,предшествующих    эмиссии,   совершались  действия  по  экономическомуоздоровлению  или  было дано указание о ликвидации,  то  в  информацииследует указывать  соответствующие данные.    9.  Если  для  исполнения указанных в ценных бумагах  обязательствкакое-либо   юридическое   лицо   выступает   как  поручатель,  то   винформации следует указывать также относящиеся к такому поручительствуданные.    10. В информации отдельно следует выделить возможные факторы рискав деятельности эмитента.    11.  Информация  о ценных бумагах должна быть издана  эмитентом  ввиде  отдельной  брошюры (проспекта). Проспект  должен  быть  издан  вколичестве,    достаточном   для   ознакомления   всех   потенциальныхпокупателей ценных бумаг, и иметься в наличии в местах продажи  ценныхбумаг.    12. Ценные бумаги, предлагаемые к открытой продаже, допускаются  кразмещению   после  опубликования  краткой  информации  об    открытойпродаже ценных бумаг, заверенной Госагценбумаг.    Публикуемая  краткая информация должна содержать основные сведенияоб  эмитенте  и  об  условиях выпуска ценных бумаг,  место,  время   испособ ознакомления с более подробной информацией (в проспекте).    Эмитент   простых  акций  или их продавец  не  могут  обещать  илипредставлять  гарантии  определенного размера дивидендов  либо   ростакурсовой стоимости этих акций.    Запрещается  проведение  рекламной  кампании  при открытой продажеценных бумаг до момента регистрации проспекта эмиссии.    13. В период проведения подписки на ценные бумаги эмитент обязан вслучае  возникновения  каких-либо изменений в  фактическом   положениидел  по   сравнению  с  первоначально  представленной  информацией  оботкрытой  продаже  ценных  бумаг  зарегистрировать  эти  изменения   вГосагценбумаг,  а также оповестить об этих изменениях подписчиков.    14.  Эмитент  обязан  не  менее одного раза  в  год  информироватьобщественность  об  основных  данных  своего  финансово-хозяйственногоположения и деятельности (в дальнейшем именуется как "годовой отчет").    15. Сообщение о годовом отчете, прежде всего о  месте,  времени  испособах   ознакомления  с  ним,  следует  публиковать  в  официальныхизданиях фондовых бирж, на которых производится котировка ценных бумагэмитента.    16.  Годовой  отчет необходимо опубликовать не  позднее  1  апрелягода,   следующего  за отчетным, и направлять его держателям  акций  исоответствующим контролирующим органам.    17.  Сведения,  содержащиеся в информации,  не  могут  быть  свышетрехмесячной давности.     Статья 27. Порядок запрещения или приостановки выпуска                             ценных бумаг     1. Госагценбумаг может запретить или приостановить  выпуск  ценныхбумаг в случае:    а)  нарушения  действующего законодательства, правил  и  положенийГосагценбумаг;    б) наличия  в  проспекте  информации, позволяющей сделать вывод  опротиворечии     условий    выпуска    ценных    бумаг    действующемузаконодательству;    в) неполноты информации, содержащейся в проспекте, по сравнению  стребованиями Госагценбумаг;    г)   несоответствие   представленной   в   проспекте   информации,характеризующей  финансово-экономическое положение  эмитента.  Эмитентдолжен отвечать следующим требованиям:    -   быть   безубыточным  в  течение  последних  трех   завершенныхфинансовых лет, либо с момента образования, если этот срок менее  трехлет;    - не подвергался в течении трех лет либо  с  момента  образования,если  этот  срок  менее  трех  лет, административным  и  экономическимсанкциям   со   стороны государственных органов по причинам  нарушенияэмитентом действующего законодательства;    - не иметь просроченной задолженности кредиторам и по  платежам  вбюджет;    -   иметь  полностью оплаченный уставный фонд на  момент  принятиярешения о выпуске облигаций;    д)  опубликования  эмитентом заведомо  недостоверных  сведений   овыпускаемых им ценных бумагах при рекламной кампании.    Запрет  по  мотивам нецелесообразности выпуска  ценных  бумаг   недопускается.    2. Госагценбумаг вправе приостановить процесс выпуска ценных бумагили  объявить  результаты  выпуска недействительными  в  случае,  есливыпуск  осуществляется   или  осуществлен  с  нарушением  действующегозаконодательства,  а  также  в случае обнаружения,  что  информация  овыпуске  ценных бумаг, представления к регистрации, содержит  неточныесведения   или   не удовлетворяет иным требованиям настоящего  Закона,или  в  случаях поступления  в ходе подписки новой информации, котораясущественно меняет условия выпуска и требует оповещения инвесторов.    3.  В  случае  приостановки  выпуска ценных  бумаг   Госагценбумагэмитент    обязан    устранить  нарушения,  ставшие   причиной   такойприостановки,   после  чего  выпуск  может  быть  продолжен   по   егоспециальному  письменному разрешению.    4.   Если   эмитент  либо  учредители  (в  случае   первоначальнойорганизации  эмитента  в  виде  акционерного общества) считают  запретна  выпуск ценных бумаг необоснованным, они могут оспорить это решениев  суде   или  арбитраже по принадлежности. При этом  процесс  выпускаценных  бумаг  приостанавливается до вынесения  судом  или  арбитражемрешения.     Статья 28. Информация об изменениях в хозяйственной                         деятельности эмитента     1. Эмитент обязан в течении двух дней направлять фондовой бирже накоторой  котируются  его  ценные  бумаги,  и  Госагценбумаг,  а  такжепубликовать  в порядке, предусмотренном статьей 26 настоящего  Закона,информацию,  относящуюся к наступившим или произошедшим  изменениям  вего  хозяйственной деятельности, затрагивающим стоимость ценных  бумагили    доход  по   ним,   если  в  последней  годовой  информации   несодержались  данные  или  ссылки на эти  изменения.  Такая  информациясодержит в себе прежде всего:    а) планируемые изменения прав на ценные бумаги;    б) изменение персонального состава руководящих работников, а такжеслужащих;    в) арест банковского счета эмитента;    г) начало действия по финансовому оздоровлению или ликвидации;    д) приостановление или прекращение деятельности;    е)    решение    о   значительных   организационных     изменениях(разъединение, слияние, реорганизация и т.д.);    ж)   уничтожение  не  менее  10  процентов  имущества   вследствиечрезвычайных обстоятельств;    з)   получение  кредита  или  эмиссия  ценных  бумаг  в   размере,превышающем 50 процентов уставного фонда.    2.  Фондовые  биржи  обязаны  опубликовать определенные в пункте 1настоящей статьи сведения эмитента в своих официальных изданиях.    3.   Эмитент  в  связи  с  опубликованными  о  нем  недостовернымисведениями которые могут затрагивать стоимость ценных бумаг или  доходпо  ним, обязан в течение двух рабочих дней принять меры к исправлениюошибочных сведений.          </w:t>
      </w:r>
      <w:r>
        <w:rPr>
          <w:rFonts w:ascii="Arial" w:cs="Arial" w:eastAsia="Arial" w:hAnsi="Arial"/>
          <w:sz w:val="24"/>
          <w:szCs w:val="24"/>
        </w:rPr>
        <w:t xml:space="preserve">                      Раздел IV</w:t>
      </w:r>
      <w:r>
        <w:rPr>
          <w:rFonts w:ascii="Arial" w:cs="Arial" w:eastAsia="Arial" w:hAnsi="Arial"/>
          <w:sz w:val="24"/>
          <w:szCs w:val="24"/>
        </w:rPr>
        <w:t xml:space="preserve">                            Фондовая биржа     Статья 29. Понятие и правовое положение фондовой биржи     Под  фондовой  биржей  в настоящем Законе понимается  организация,образуемая  профессиональными участниками рынка ценных бумаг  в  целяхобеспечения  необходимых условий нормального обращения  ценных  бумаг,определения   их  курса (цены) и его публикации для ознакомления  всехзаинтересованных  лиц,  поддержания высокого  уровня  профессионализмаучастников. Деятельность биржи не преследует цели получения прибыли.    Фондовая    биржа  может  быть  образована  в  форме  акционерногообщества.  В  случае организации биржи как акционерного  общества  всеакции  должны  быть  именными, а устав биржи -  исключать  возможностьпередачи акций членами биржи третьим лицам.     Статья 30. Учреждение биржи     1.  Биржа  может  быть  учреждена  юридическими  лицами,  имеющимилицензию профессиональных участников рынка ценных бумаг.    2. Условия учреждения рынка ценных бумаг состоят в том, чтобы:    а)  минимум  десять  учредителей  заявили  об  образовании  биржи,приняли устав, правила биржи, избрали руководящие органы биржи;    б)  биржа  была  зарегистрирована в  органах  юстиции  и  получилалицензию на право выполнения своих функций в Госагценбумаг;    в)  устав   и  правила биржи предусматривали, что членство  в  нейоткрыто  для  любого профессионального участника рынка  ценных  бумаг,обеспечивали  соблюдение  принципов  справедливой  конкуренции   междуучастниками  рынка  ценных  бумаг,  защиту  инвесторов  от   возможныхманипуляций и недобросовестности со стороны членов и служащих биржи;    г)  учредители  биржи  приняли единые  требования  к  квалификациичленов   биржи,  заключению  и  оформлению  сделок;  правила  учета  иотчетности, утвержденные Госагценбумаг.    3. Ни  одна организация, ассоциация, группа лиц не может выполнятьфункции  на  республиканском рынке ценных бумаг,  которые  выполняютсяфондовыми  биржами, если она не получила лицензии Госагценбумаг  и  незарегистрирована в качестве республиканской биржи.     Статья 31. Устав и правила биржи     1. В уставе биржи должны содержаться следующие данные:    а) наименование и место нахождения биржи;    б) наименование и место нахождения учредителей;    в) объем учредительного имущества;    г) порядок приема в члены  биржи,  приостановления  и  прекращениячленства, а также исключения из членов биржи;    д)  организация  и  коллективные  органы  биржи  (общее  собрание,биржевой совет, комиссия по этике и т.д.), их функции и компетенция;    е) служащие, правомочные на представительство биржи;    ж) право и условия посещения биржи;    з)  случаи  применения санкций, установленных биржевым  советом  ипорядок их обжалования;    и) порядок расчетов в случае прекращения членства в бирже;    к)  решение  вопросов  об имуществе биржи  в  случае   прекращениядеятельности биржи.    2. В правилах биржи должны содержаться следующие данные:    а) виды сделок, заключаемые на бирже;    б) порядок торговли на бирже;    в)  условия  и  порядок подписки на котирующиеся на  бирже  ценныебумаги, приостановления и отмена подписки;    г) дни и время работы биржи;    д)   порядок  формирования  цен  и  биржевых  курсов,  способ   ихпубликации;    е) возможная классификация котирующихся на бирже ценных бумаг;    ж)  обязанности  членов  биржи  по ведению  учета  и   информации,внутренний распорядок работы разных комиссий биржи, их деятельность;    з) система информации биржи;    и) круг и размер платы взимаемой биржей;    к) правила финансирования возможных убытков биржи;    л) порядок расчетов биржи.     Статья 32. Возникновение членства в бирже     1.  Членами  биржи  могут быть банковские учреждения,  акционерныеобщества, которые:    а) обладают лицензией на право ведения деятельности  по  обращениюценных  бумаг  в  качестве  профессиональных участников  рынка  ценныхбумаг;    б) назначают для  заключения  сделок  работников,  удовлетворяющихквалификационным требованиям Госагценбумаг;    в)   уплатили  биржевой  вступительный  взнос,  установленный   завступление  в члены биржи, обязуются соблюдать устав и другие  правилабиржи и платить годовые членские взносы;    г) имеют безупречную деловую репутацию.    2.  Биржевой  совет  обязан в течение тридцати дней  рассматриватьходатайства  о  приеме  в  члены биржи и в письменной  форме  извещатьходатайствующего о принятом решении.    3. Отказ в удовлетворении ходатайства допустим лишь в том  случае,если    ходатайство   не   соответствует   определенным  в  пункте   1настоящей статьи условиям. Решение об отказе подлежит обоснованию.    4. Максимальное число членов биржи не ограничивается.     Статья 33. Прекращение членства в бирже     Членство в бирже прекращается в случаях:    а) выхода из членов биржи;    б) исключения из членов биржи;    в)   аннулирования   лицензии   на   деятельность    в    качествепрофессионального участника рынка ценных бумаг.     Статья 34. Общее собрание членов биржи     1. Высшим органом биржи является общее собрание членов биржи.    2. К компетенции исключительно общего собрания относится:    а) внесение изменений в устав и правила биржи;    б) выборы руководящих органов биржи;    в) принятие отчетов биржевого совета и секретариата биржи;    г) утверждение бюджета биржи и принятие ее расходов;    д) утверждение решений биржевого совета;    е) принятие решения по всем вопросам, которые по  уставу  отнесеныисключительно к компетенции общего собрания биржи.    3. Общее собрание биржи созывается с периодичностью,  определеннойв уставе, но не реже одного раза в год.    4. На общем собрании каждый член биржи имеет один голос.    5.  Общее  собрание  принимает решения, как правило,  большинствомголосов.   Для   внесения  изменений в  устав  и  утверждение  решенийбиржевого   совета  необходимо  не  менее  трех   четвертей    голосовприсутствующих  на собрании членов.    6.  Выборы  и  отзыв  руководящих  работников  на  общем  собраниипроизводятся тайным голосованием.     Статья 35. Биржевой совет     1. Биржевой  совет  является  руководящим коллегиальным органом, взадачу   которого  входят:  управление   биржей,   разработка   правилбиржи, формирование и управление персоналом биржи.    2. Большинство членов биржевого совета избирается из числа  членовбиржи.   Члены биржевого совета должны кооптировать в свой  состав  неменее  чем  по  одному  представителю из  числа  инвесторов,  а  такжеэмитентов ценных бумаг, котирующихся на бирже.    3. Члены биржевого совета могут быть руководителями не  более  чемодного  юридического  лица,  являющегося членом  биржи  или  эмитентомценных бумаг, котирующихся на бирже.     Статья 36. Требования к сотрудникам организаций - членов биржи                           и служащих биржи     1. Физическое лицо, обладающее долевым участием в  уставном  фондебиржи,  не  может  быть  руководителем или сотрудником  другого  членабиржи.    2. Служащие биржи, руководители и сотрудники членов биржи не могутзанимать  руководящие должности у эмитента ценных бумаг,  котирующихсяна бирже,  не могут состоять с ним в трудовых взаимоотношениях и иметьдолевое участие в уставном фонде эмитента.     Статья 37. Государственные биржевые инспектора     Госагценбумаг  назначает  государственных биржевых инспекторов какпредставителей   Агентства  на  бирже. Они  уполномочены  осуществлятьконтроль за соблюдением в ходе биржевой деятельности законодательства,касающегося   биржи,   и   имеют  право присутствовать  на  совещанияхбиржевых органов.    Госагценбумаг  может принять решение о приостановлении операции нафондовой  бирже,  а  также  котировке  отдельных   ценных   бумаг    вслучаях,  когда имеет место нарушение правил работы биржи,  вытекающихиз требований настоящего Закона.     Статья 38. Представительство биржи     Биржу  перед третьими лицами, судом и органами власти представляютпредседатель биржевого совета и его заместители.     Статья 39. Прекращение деятельности биржи     Биржа прекращает свою деятельность, если:    а) общее собрание принимает  решение  о  прекращении  деятельностибиржи без правопреемника;    б) число членов биржи уменьшилось до менее чем десяти и в  течениешести месяцев новые члены не принимались;    в) Госагценбумаг отзывает выданную лицензию на деятельность биржи.     Статья 40. Использование обозначения "Фондовая биржа"     Обозначение   "Фондовая  биржа" или такое обозначение,  в  которомфигурирует  выражение  "Фондовая биржа" или   аналогичное   выражение,можно  использовать   в  своем фирменном наименовании  или  для  целейделовой   или  обычной  рекламы  только  такой  организацией,  котораяучреждена в порядке, определенном в статье 30 настоящего Закона.                  </w:t>
      </w:r>
      <w:r>
        <w:rPr>
          <w:rFonts w:ascii="Arial" w:cs="Arial" w:eastAsia="Arial" w:hAnsi="Arial"/>
          <w:sz w:val="24"/>
          <w:szCs w:val="24"/>
        </w:rPr>
        <w:t xml:space="preserve">              Раздел V</w:t>
      </w:r>
      <w:r>
        <w:rPr>
          <w:rFonts w:ascii="Arial" w:cs="Arial" w:eastAsia="Arial" w:hAnsi="Arial"/>
          <w:sz w:val="24"/>
          <w:szCs w:val="24"/>
        </w:rPr>
        <w:t xml:space="preserve">          Дополнительные меры по защите интересов инвесторов     Статья 41. Ликвидация договора на подписку или покупку ценных                     бумаг в ходе открытой продажи     1. Если в период проведения открытой продажи ценных бумаг  эмитенткорректирует    информацию   о  выпуске   ценных   бумаг,   то   лица,подписавшиеся  или купившие ценные бумаги, могут в течение  пятнадцатидней  после  публикации  новой информации ликвидировать договор,  еслиполагают,  что такая корректировка может неблагоприятно  сказаться  накурсе   (стоимости)  ценных   бумаг.  В   случае  ликвидации  договорапокупателем  эмитент  несет ответственность по возмещению  расходов  иубытков  инвестора, связанных с подпиской или покупкой  ценных  бумаг.Если  первоначально  опубликованная информация о выпуске ценных  бумагвследствие  корректировки была заверена  профессиональным   участникомрынка   ценных  бумаг,  то  последний  несет  солидарную  с  эмитентомответственность перед инвесторами.    2.  Если  фактическая  сумма подписки  или  покупки  ценных  бумагоказалась  ниже суммы, объявленной эмитентом в информации  о   выпускеценных бумаг, то лица, подписавшиеся или купившие ценные бумаги, могутв течение пятнадцати дней после истечения срока подписки ликвидироватьдоговор,   а   эмитент   обязан  в этом случае  возвратить  инвесторамполученные  деньги  без обязательства уплаты процентов  и  компенсациивозможных  расходов или убытков.    3.  В  случае,  если сумма подписки превышает сумму объявленной  винформации  эмиссии  ценных бумаг, эмитент обязан вернуть  подписчикамденьги  в  сумме,  превышающей  размер  объявленной  эмиссии.  Порядоквозвращения денежных средств описывается в информации о выпуске ценныхбумаг.     Статья 42. Возмещение убытков, вызванных недостоверной информацией                           о ценных бумагах     В   период  всего  срока  обращения  ценных  бумаг  эмитент  несетответственность   по   возмещению   инвесторам  убытков,   причиненныхнедостоверной информацией о ценных бумагах.     Статья 43. Хранение денежных средств, полученных в ходе подписки                     на приобретение ценных бумаг     Эмитент,   а   в   случае  использования  услуг  профессиональногоучастника   рынка  ценных  бумаг,  и профессиональный  участник  рынкаобязаны  уплаченные  в  ходе подписки деньги хранить  на  обособленномсчете  в банке  до тех  пор,  пока  они не исполнят предусмотренные  встатье 41 настоящего Закона обязательства по возврату средств или покане станет  очевидным, что таких обязательств они не имеют.     Статья 44. Требования к владельцам крупных пакетов акций     Любое  лицо,  приобретающее более чем  5  процентов  общего  числареализованных  акций с правом голоса, в течение 5 рабочих  дней  послепокупки  должно сообщить о таком приобретении Госагценбумаг,  фондовымбиржам,  проводящим  операции  с  этими  акциями, а  также  эмитентам.Аналогичные  требования  предъявляются в  случае  приобретения  даннымлицом каждых  дополнительных 5 процентов акций данного эмитента.     Статья 45. Акции, принадлежащие руководящим сотрудникам эмитента     Руководители    предприятия-эмитента    (включая    как     членовнаблюдательного  совета,  так и членов администрации),  осуществившеговыпуск  акций  путем открытой продажи, должны сообщать  Госагценбумаг,фондовым  биржам,  совершающим операции  с  этими  акциями,  а   такжепредприятию-эмитенту  о находящихся  в  их  владении   акциях  данногопредприятия и о всех своих сделках с этими акциями.     Статья 46. Операции эмитента с собственными акциями     Эмитенты акций должны сообщать об операциях со своими собственнымиакциями   Госагценбумаг  и  фондовым  биржам,  на  которых  проводятсяоперации с этими акциями.     Статья 47. Предложения о покупке акций, обращенные                          ко всем акционерам     Предложения  о  покупке  акций,  обращенные  ко  всем  акционерам,включая    подобное    предложение   со   стороны   эмитента,   должнырегулироваться правилами,   устанавливаемыми  Госагценбумаг.  Подобноепредложение должно быть сделано по единой для всех акционеров цене.     Статья 48. Обязательная покупка акций     Любое   лицо,  намеревающееся  купить  более  50  процентов  акцийпредприятия-эмитента  с правом голоса, обязано сделать  предложение  опокупке всех акций данного эмитента, обращенное ко всем эмитентам.     Статья 49. Запрещение недобросовестного использования                         служебной информации     Ни  одно лицо, которое в силу своего служебного положения получилодоступ  к  служебной  информации, относящейся к  эмитенту  или  ценнымбумагам,   и   которая  может  повлиять на рыночную  стоимость  ценнойбумаги,  не может использовать эту информацию для целей личной  выгодыили  для передачи ее третьим лицам, а также не может давать на  основеэтой  информации советы третьим лицам по операциям с ценными бумагами.     Статья 50. Ограничение на проведение операций с ценными бумагами              лиц, имеющих доступ к служебной информации     Физические   лица,   имеющие  доступ   к   служебной   информации,относящейся   к  предприятиям-эмитентам, а также члены их семей  могутприобретать  ценные бумаги этих эмитентов только при условии  храненияих у себя сроком не менее 6 месяцев. К таким лицам относятся:    а) руководящие сотрудники  предприятий-эмитентов  (включая  членовнаблюдательного совета и представителей администрации);    б) служащие  аудиторских  фирм,  осуществляющих  проверки  данногопредприятия-эмитента;    в) руководители и сотрудники  аппарата  Госагценбумаг,  сотрудникиаппаратов   государственных  органов,  привлекаемых  к  работе   этогоАгентства, а также сотрудники организаций, имеющих лицензию на ведениепрофессиональной деятельности по ценным бумагам.     Статья 51. Экономические санкции за нарушение требований                           настоящего Закона     Доходы,  полученные  от  размещения  ценных  бумаг  не   прошедшихгосударственную   регистрацию,  а  также  доходы  от  профессиональнойдеятельности   по   ценным  бумагам,  осуществляемой   без   лицензии,взыскиваются в доход соответствующего бюджета.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kyhjj7dmxturclpz1l1x">
      <w:r>
        <w:rPr>
          <w:rFonts w:ascii="Arial" w:cs="Arial" w:eastAsia="Arial" w:hAnsi="Arial"/>
          <w:color w:val="132D3F"/>
          <w:sz w:val="16"/>
          <w:szCs w:val="16"/>
          <w:u w:val="single"/>
        </w:rPr>
        <w:t xml:space="preserve">dalil.kg/document/899</w:t>
      </w:r>
    </w:hyperlink>
  </w:p>
  <w:p>
    <w:pPr>
      <w:spacing w:after="0" w:before="40"/>
      <w:jc w:val="center"/>
    </w:pPr>
    <w:hyperlink w:history="1" r:id="rIdzbda9ygso_ofqmr0nuox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vrv2twz0jquyqzinbqux" Type="http://schemas.openxmlformats.org/officeDocument/2006/relationships/hyperlink" Target="https://dalil.kg/document/104" TargetMode="External"/><Relationship Id="rId9vui4ocsowairevedsyiy" Type="http://schemas.openxmlformats.org/officeDocument/2006/relationships/hyperlink" Target="https://dalil.kg/document/745" TargetMode="External"/><Relationship Id="rIdkpjsqepl0vrpsshiqvtey" Type="http://schemas.openxmlformats.org/officeDocument/2006/relationships/hyperlink" Target="https://dalil.kg/document/754" TargetMode="External"/><Relationship Id="rIdjmjptsreovaqjfhidkkqo" Type="http://schemas.openxmlformats.org/officeDocument/2006/relationships/hyperlink" Target="https://dalil.kg/document/675" TargetMode="External"/><Relationship Id="rIdpq0srjykhrklfpuw5apku" Type="http://schemas.openxmlformats.org/officeDocument/2006/relationships/hyperlink" Target="https://dalil.kg/document/700" TargetMode="External"/><Relationship Id="rIdkjlkgjsxx19q0iokfkc1l" Type="http://schemas.openxmlformats.org/officeDocument/2006/relationships/hyperlink" Target="https://dalil.kg/document/610" TargetMode="External"/><Relationship Id="rIdxvv5yg3o5wynbvgibee1y" Type="http://schemas.openxmlformats.org/officeDocument/2006/relationships/hyperlink" Target="https://dalil.kg/document/899#1" TargetMode="External"/><Relationship Id="rIdhrc6dhw-cyn9msk6hl7um" Type="http://schemas.openxmlformats.org/officeDocument/2006/relationships/hyperlink" Target="https://dalil.kg/document/899#2" TargetMode="External"/><Relationship Id="rIdxtwrr8uaoetohzzrdldhs" Type="http://schemas.openxmlformats.org/officeDocument/2006/relationships/hyperlink" Target="https://dalil.kg/document/899#3" TargetMode="External"/><Relationship Id="rIdowmriceaqxumdgod8a4qi" Type="http://schemas.openxmlformats.org/officeDocument/2006/relationships/hyperlink" Target="https://dalil.kg/document/899#4" TargetMode="External"/><Relationship Id="rIdho4gqa_vurosfuiafftr6" Type="http://schemas.openxmlformats.org/officeDocument/2006/relationships/hyperlink" Target="https://dalil.kg/document/899#5"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kyhjj7dmxturclpz1l1x" Type="http://schemas.openxmlformats.org/officeDocument/2006/relationships/hyperlink" Target="https://dalil.kg/document/899" TargetMode="External"/><Relationship Id="rIdzbda9ygso_ofqmr0nuox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2026-09-24T10:14:54.096Z</dcterms:created>
  <dcterms:modified xsi:type="dcterms:W3CDTF">2026-09-24T10:14:54.096Z</dcterms:modified>
</cp:coreProperties>
</file>

<file path=docProps/custom.xml><?xml version="1.0" encoding="utf-8"?>
<Properties xmlns="http://schemas.openxmlformats.org/officeDocument/2006/custom-properties" xmlns:vt="http://schemas.openxmlformats.org/officeDocument/2006/docPropsVTypes"/>
</file>