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29 июня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1351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Закона Кыргызской Республики "О внесении изменений в некоторые законодательные акты Кыргызской Республики (в законы Кыргызской Республики "О государственной социальной помощи членам семей погибших и пострадавшим в событиях 17-18 марта 2002 года в Аксыйском районе Джалал-Абадской области Кыргызской Республики", "О социальной защите членов семей погибших и пострадавших лиц в результате событий, произошедших в апреле-июне 2010 года и в апреле 2021 года"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akfa8y3ry65ps8j1euo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государственной социальной помощи членам семей погибших и пострадавшим в событиях 17-18 марта 2002 года в Аксыйском районе Джалал-Абадской области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ctnm3xanhgxloz6_tvv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социальной защите членов семей погибших и пострадавших лиц в результате событий, произошедших в апреле-июне 2010 года и в апреле 2021 года</w:t>
        </w:r>
      </w:hyperlink>
      <w:r>
        <w:rPr>
          <w:rFonts w:ascii="Arial" w:cs="Arial" w:eastAsia="Arial" w:hAnsi="Arial"/>
          <w:sz w:val="24"/>
          <w:szCs w:val="24"/>
        </w:rPr>
        <w:t xml:space="preserve">", инициированный Председателем Кабинета Министров Кыргызской Республики (исх. № 18-4702 от 5 июня 2023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ynizunpx463w4wy046h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dalil.kg/document/89930</w:t>
      </w:r>
    </w:hyperlink>
  </w:p>
  <w:p>
    <w:pPr>
      <w:spacing w:after="0" w:before="40"/>
      <w:jc w:val="center"/>
    </w:pPr>
    <w:hyperlink w:history="1" r:id="rIdbzuujqbondqm6tzod8lc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kfa8y3ry65ps8j1euohq" Type="http://schemas.openxmlformats.org/officeDocument/2006/relationships/hyperlink" Target="https://dalil.kg/document/1100" TargetMode="External"/><Relationship Id="rIdctnm3xanhgxloz6_tvvgp" Type="http://schemas.openxmlformats.org/officeDocument/2006/relationships/hyperlink" Target="https://dalil.kg/document/20377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ynizunpx463w4wy046hz" Type="http://schemas.openxmlformats.org/officeDocument/2006/relationships/hyperlink" Target="https://dalil.kg/document/89930" TargetMode="External"/><Relationship Id="rIdbzuujqbondqm6tzod8lc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2026-09-29T14:29:36.632Z</dcterms:created>
  <dcterms:modified xsi:type="dcterms:W3CDTF">2026-09-29T14:29:36.632Z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