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6 июля 2023 года УП № 170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ноября 2017 года УП № 266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Военной доктрине Кыргызской Республики" от 15 июля 2013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решений Президента Кыргызской Республики, руководствуясь статьей 65 </w:t>
      </w:r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 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 Президента Кыргызской Республики "О </w:t>
      </w:r>
      <w:r>
        <w:rPr>
          <w:rFonts w:ascii="Arial" w:cs="Arial" w:eastAsia="Arial" w:hAnsi="Arial"/>
          <w:sz w:val="24"/>
          <w:szCs w:val="24"/>
        </w:rPr>
        <w:t xml:space="preserve">Военной доктрине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Республики" от 15 июля 2013 года № 165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"со статьей 5 Закона Кыргызской Республики "О Совете обороны Кыргызской Республики" заменить словами "со статьей 4 Закона Кыргызской Республики "О Совете безопасности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"Совета обороны" заменить словами "Совета безопасности";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 </w:t>
      </w:r>
      <w:r>
        <w:rPr>
          <w:rFonts w:ascii="Arial" w:cs="Arial" w:eastAsia="Arial" w:hAnsi="Arial"/>
          <w:sz w:val="24"/>
          <w:szCs w:val="24"/>
        </w:rPr>
        <w:t xml:space="preserve">Военной доктрине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Республики, утвержденной вышеназванным 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слово "Совет обороны" заменить словами "Совет безопасности";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 слова "Министерство обороны" в различных падежных формах заменить словами "Государственный комитет по делам обороны"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 слова "Советом обороны" заменить словами "Советом безопасности".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lku5rybvplodlnrtf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dalil.kg/document/900233</w:t>
      </w:r>
    </w:hyperlink>
  </w:p>
  <w:p>
    <w:pPr>
      <w:spacing w:after="0" w:before="40"/>
      <w:jc w:val="center"/>
    </w:pPr>
    <w:hyperlink w:history="1" r:id="rIdkhdbbkh4n4dqf_fm-ge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lku5rybvplodlnrtfqy" Type="http://schemas.openxmlformats.org/officeDocument/2006/relationships/hyperlink" Target="https://dalil.kg/document/900233" TargetMode="External"/><Relationship Id="rIdkhdbbkh4n4dqf_fm-ge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2026-09-29T14:16:11.875Z</dcterms:created>
  <dcterms:modified xsi:type="dcterms:W3CDTF">2026-09-29T14:16:11.875Z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