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2009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 пользование открытому акционерному обществу «Карабалтинский горнорудный комбинат» земельных участков (хвостохранилищ, санитарно-защитной зоны) и расположенных на них объектов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l0gfzhwk427wch2ogu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_fiaztr0wgovwthz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хвостохранилищах и горных отвалах», </w:t>
      </w:r>
      <w:r>
        <w:rPr>
          <w:rFonts w:ascii="Arial" w:cs="Arial" w:eastAsia="Arial" w:hAnsi="Arial"/>
          <w:sz w:val="24"/>
          <w:szCs w:val="24"/>
        </w:rPr>
        <w:t xml:space="preserve">статьями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8ytxxhyyohtymi35x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</w:t>
      </w:r>
      <w:r>
        <w:rPr>
          <w:rFonts w:ascii="Arial" w:cs="Arial" w:eastAsia="Arial" w:hAnsi="Arial"/>
          <w:sz w:val="24"/>
          <w:szCs w:val="24"/>
        </w:rPr>
        <w:t xml:space="preserve">статьями 384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610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pvkqvysciabuwjncje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msxulyjqyqnftpwd53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</w:t>
      </w:r>
      <w:r>
        <w:rPr>
          <w:rFonts w:ascii="Arial" w:cs="Arial" w:eastAsia="Arial" w:hAnsi="Arial"/>
          <w:sz w:val="24"/>
          <w:szCs w:val="24"/>
        </w:rPr>
        <w:t xml:space="preserve">№45</w:t>
      </w:r>
      <w:r>
        <w:rPr>
          <w:rFonts w:ascii="Arial" w:cs="Arial" w:eastAsia="Arial" w:hAnsi="Arial"/>
          <w:sz w:val="24"/>
          <w:szCs w:val="24"/>
        </w:rPr>
        <w:t xml:space="preserve"> «О мерах по обеспечению безопасности хвостохранилищ и горных отвалов с радиоактивными и токсичными отходами в Кыргызской Республике» и 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 579</w:t>
      </w:r>
      <w:r>
        <w:rPr>
          <w:rFonts w:ascii="Arial" w:cs="Arial" w:eastAsia="Arial" w:hAnsi="Arial"/>
          <w:sz w:val="24"/>
          <w:szCs w:val="24"/>
        </w:rPr>
        <w:t xml:space="preserve"> «О мерах государственной поддержки открытого акционерного общества «Карабалтинский горнорудный комбинат»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предоставлении земельного участка площадью 531,5 га, расположенного на территории города Кара-Балта, и санитарно-защитной зоны площадью 220,9 га открытому акционерному обществу «Карабалтинский горнорудный комбинат» (далее - ОАО «КГРК»), в безвозмездное пользование сроком на 49 лет, с правом пролонгации на новый срок, для хранения и захоронения радиоактивных, токсичных и других отходов, образующихся в процессе деятельности ОАО «КГРК».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земельные участки, указанные в пункте 1 настоящего постановления, а также объекты и имущество, находящиеся на данных земельных участках,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, в пользование на безвозмездной основе ОАО «КГРК»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ОАО «КГРК» осуществлять вторичную переработку отходов, находящихся (захороненных) в хвостохранилищах, расположенных на земельных участках,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ОАО «КГРК» ответственность за эксплуатацию, обслуживание, экологическую безопасность, контроль и реабилитацию хвостохранилищ, расположенных на земельных участках,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ОАО «КГРК» в установленном порядке заключать с другими хозяйствующими субъектами, расположенными на прилегающей территории с ОАО «КГРК», соответствующие договоры на использование, хранение и захоронение радиоактивных, токсичных и других отходов, образующихся в процессе деятельности этих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администрации Чуйской области Кыргызской Республики и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ОАО «КГРК» соответствующие договоры безвозмездного пользования земельными участками, объектами и имуществом, указанными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и градостроительную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 и имущества, предоставляемых в пользование ОАО «КГРК»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Остаточная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21074,36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23441,47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6822,75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94745,92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146399,40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274014,96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731440,19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10409,90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293757,59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7156931,52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8466554,16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Передаточные устройства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Рабочие 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436,26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Производственный инвентарь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виду: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предприятию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8613389,82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Местонахождения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Необход. в производстве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использ.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21074,36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6822,75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28053,34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274014,96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731440,19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10409,90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293757,59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7156931,52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8466554,16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испол.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436,26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тер. ГМЗ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0,00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8495043,76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icdbnftqupvcs6z1p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dalil.kg/document/90132</w:t>
      </w:r>
    </w:hyperlink>
  </w:p>
  <w:p>
    <w:pPr>
      <w:spacing w:after="0" w:before="40"/>
      <w:jc w:val="center"/>
    </w:pPr>
    <w:hyperlink w:history="1" r:id="rIdb8qg7v8lct7jwghzry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gfzhwk427wch2ogufqj" Type="http://schemas.openxmlformats.org/officeDocument/2006/relationships/hyperlink" Target="https://dalil.kg/document/8" TargetMode="External"/><Relationship Id="rIdwy_fiaztr0wgovwthzxdg" Type="http://schemas.openxmlformats.org/officeDocument/2006/relationships/hyperlink" Target="https://dalil.kg/document/464" TargetMode="External"/><Relationship Id="rIde8ytxxhyyohtymi35xvwj" Type="http://schemas.openxmlformats.org/officeDocument/2006/relationships/hyperlink" Target="https://dalil.kg/document/542" TargetMode="External"/><Relationship Id="rIdrpvkqvysciabuwjncje8k" Type="http://schemas.openxmlformats.org/officeDocument/2006/relationships/hyperlink" Target="https://dalil.kg/document/4" TargetMode="External"/><Relationship Id="rIdxmsxulyjqyqnftpwd53m8" Type="http://schemas.openxmlformats.org/officeDocument/2006/relationships/hyperlink" Target="https://dalil.kg/document/588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icdbnftqupvcs6z1p8h" Type="http://schemas.openxmlformats.org/officeDocument/2006/relationships/hyperlink" Target="https://dalil.kg/document/90132" TargetMode="External"/><Relationship Id="rIdb8qg7v8lct7jwghzryw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2026-10-04T19:52:01.049Z</dcterms:created>
  <dcterms:modified xsi:type="dcterms:W3CDTF">2026-10-04T19:52:01.049Z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