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l79lj65ouprgpjrylifs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и Нацбанка КР
 от 25 апреля 2011 года №189/11/4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августа 2009 года №527/32/6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и Национального банка Кыргызской Республики от 30 декабря 2005 года № 632/26/7 "О внесении изменений и дополнений в постановление Правительства Кыргызской Республики и Национального банка Кыргызской Республики от 31 декабря 2002 года № 916 "Об утверждении Государственной программы мероприятий на 2003-2005 годы по внедрению системы безналичных платежей и по созданию инфраструктуры, способной обеспечить эффективное проведение платежей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и Национальный банк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Состав Межведомственной комиссии по реализации основных направлений Государственной программы, утвержденный постановлением Правительства Кыргызской Республики и Национального банка Кыргызской Республики от </w:t>
      </w:r>
      <w:hyperlink w:history="1" r:id="rIdgzxz4ntunrgrbi40135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декабря 2005 года № 632/26/7</w:t>
        </w:r>
      </w:hyperlink>
      <w:r>
        <w:rPr>
          <w:rFonts w:ascii="Arial" w:cs="Arial" w:eastAsia="Arial" w:hAnsi="Arial"/>
          <w:sz w:val="24"/>
          <w:szCs w:val="24"/>
        </w:rPr>
        <w:t xml:space="preserve"> "О внесении изменений и дополнений в постановление Правительства Кыргызской Республики и Национального банка Кыргызской Республики от </w:t>
      </w:r>
      <w:hyperlink w:history="1" r:id="rIdlnhjfdmpr_vybgtfphh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декабря 2002 года № 916</w:t>
        </w:r>
      </w:hyperlink>
      <w:r>
        <w:rPr>
          <w:rFonts w:ascii="Arial" w:cs="Arial" w:eastAsia="Arial" w:hAnsi="Arial"/>
          <w:sz w:val="24"/>
          <w:szCs w:val="24"/>
        </w:rPr>
        <w:t xml:space="preserve"> "Об утверждении Государственной программы мероприятий на 2003-2005 годы по внедрению системы безналичных платежей и по созданию инфраструктуры, способной обеспечить эффективное проведение платежей в Кыргызской Республике", изложить в редакции согласно приложению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постановление Правительства Кыргызской Республики и Национального банка Кыргызской Республики от </w:t>
      </w:r>
      <w:hyperlink w:history="1" r:id="rIdvjm6q4ea_zhi6astdu8f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марта 2008 года № 98/11/3</w:t>
        </w:r>
      </w:hyperlink>
      <w:r>
        <w:rPr>
          <w:rFonts w:ascii="Arial" w:cs="Arial" w:eastAsia="Arial" w:hAnsi="Arial"/>
          <w:sz w:val="24"/>
          <w:szCs w:val="24"/>
        </w:rPr>
        <w:t xml:space="preserve"> "О внесении изменений в некоторые решения Правительства Кыргызской Республики и Национального банка Кыргызской Республики"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третий и четвертый пункта 2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постановление Правительства Кыргызской Республики и Национального банка Кыргызской Республики от </w:t>
      </w:r>
      <w:hyperlink w:history="1" r:id="rIdc1xtv1eq7z3gx_-80mn4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июня 2006 года № 453/16/10</w:t>
        </w:r>
      </w:hyperlink>
      <w:r>
        <w:rPr>
          <w:rFonts w:ascii="Arial" w:cs="Arial" w:eastAsia="Arial" w:hAnsi="Arial"/>
          <w:sz w:val="24"/>
          <w:szCs w:val="24"/>
        </w:rPr>
        <w:t xml:space="preserve"> "О внесении изменения в постановление Правительства Кыргызской Республики и Национального банка Кыргызской Республики от </w:t>
      </w:r>
      <w:hyperlink w:history="1" r:id="rId-1nxz1ygy6k8sx4quyp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декабря 2005 года № 632/26/7</w:t>
        </w:r>
      </w:hyperlink>
      <w:r>
        <w:rPr>
          <w:rFonts w:ascii="Arial" w:cs="Arial" w:eastAsia="Arial" w:hAnsi="Arial"/>
          <w:sz w:val="24"/>
          <w:szCs w:val="24"/>
        </w:rPr>
        <w:t xml:space="preserve"> "О внесении изменений и дополнений в постановление Правительства Кыргызской Республики и Национального банка Кыргызской Республики от </w:t>
      </w:r>
      <w:hyperlink w:history="1" r:id="rIdfsy0cqxlsl5b0e3b3ox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декабря 2002 года № 916</w:t>
        </w:r>
      </w:hyperlink>
      <w:r>
        <w:rPr>
          <w:rFonts w:ascii="Arial" w:cs="Arial" w:eastAsia="Arial" w:hAnsi="Arial"/>
          <w:sz w:val="24"/>
          <w:szCs w:val="24"/>
        </w:rPr>
        <w:t xml:space="preserve"> "Об утверждении Государственной программы мероприятий на 2003-2005 годы по внедрению системы безналичных платежей и по созданию инфраструктуры, способной обеспечить эффективное проведение платежей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Председатель Национального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И.Чудинов М.Алапаев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udtqvlrtrrld6gsbbka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и Национального банка
 Кыргызской Республики
 от 14 августа 2009 года  № 527/32/6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Межведомственной комиссии по реализации основных направлений Государственной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Руководителя Аппарата Правительства Кыргызской Республики, председатель Межведомственной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банка Кыргызской Республики, заместитель председателя Межведомственной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финансов Кыргызской Республики, заместитель председателя Межведомственной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 правления Национального банка Кыргызской Республики, куратор управления информационных систем;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экономического развития и торговли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труда и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Социального фонда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Кыргызской Республики по налогам и сборам;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таможенного комитета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Кыргызской Республики по управлению государственным имуществом;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вице-мэр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Центрального казначейства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платежных систем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 отдела экономики, торговли, туризма и предпринимательства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 отдела финансов и кредитной политики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генерального директора Государственного предприятия "Кыргыз почтасы";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генерального директора открытого акционерного общества "Кыргызтелеком"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генерального директора открытого акционерного общества "Кыргызгаз"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генерального директора открытого акционерного общества "Северэлектро"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генерального директора открытого акционерного общества "Бишкектеплосеть"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начальника Производственно-эксплуатационного управления "Бишкекводоканал" при мэрии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генерального директора открытого акционерного общества "Расчетно-сберегательная компания"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исполнительного директора Ассоциации банков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закрытого акционерного общества "Межбанковский процессинговый центр"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коммерческого банка "Кыргызстан"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открытого акционерного общества "Азия Универсал Банк"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специалист управления платежных систем Национального банка Кыргызской Республики, секретарь Межведомственной комиссии.".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xvl8fwsq3yofhuf0q2g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dalil.kg/document/90196</w:t>
      </w:r>
    </w:hyperlink>
  </w:p>
  <w:p>
    <w:pPr>
      <w:spacing w:after="0" w:before="40"/>
      <w:jc w:val="center"/>
    </w:pPr>
    <w:hyperlink w:history="1" r:id="rIdet1tbbp34lv4iggth8jn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79lj65ouprgpjrylifs_" Type="http://schemas.openxmlformats.org/officeDocument/2006/relationships/hyperlink" Target="https://dalil.kg/document/95054" TargetMode="External"/><Relationship Id="rIdgzxz4ntunrgrbi40135pf" Type="http://schemas.openxmlformats.org/officeDocument/2006/relationships/hyperlink" Target="https://dalil.kg/document/56989" TargetMode="External"/><Relationship Id="rIdlnhjfdmpr_vybgtfphhhi" Type="http://schemas.openxmlformats.org/officeDocument/2006/relationships/hyperlink" Target="https://dalil.kg/document/54131" TargetMode="External"/><Relationship Id="rIdvjm6q4ea_zhi6astdu8f_" Type="http://schemas.openxmlformats.org/officeDocument/2006/relationships/hyperlink" Target="https://dalil.kg/document/58939" TargetMode="External"/><Relationship Id="rIdc1xtv1eq7z3gx_-80mn4v" Type="http://schemas.openxmlformats.org/officeDocument/2006/relationships/hyperlink" Target="https://dalil.kg/document/57556" TargetMode="External"/><Relationship Id="rId-1nxz1ygy6k8sx4quypoo" Type="http://schemas.openxmlformats.org/officeDocument/2006/relationships/hyperlink" Target="https://dalil.kg/document/56989" TargetMode="External"/><Relationship Id="rIdfsy0cqxlsl5b0e3b3oxiz" Type="http://schemas.openxmlformats.org/officeDocument/2006/relationships/hyperlink" Target="https://dalil.kg/document/54131" TargetMode="External"/><Relationship Id="rIdudtqvlrtrrld6gsbbkaex" Type="http://schemas.openxmlformats.org/officeDocument/2006/relationships/hyperlink" Target="https://dalil.kg/document/9019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xvl8fwsq3yofhuf0q2ga" Type="http://schemas.openxmlformats.org/officeDocument/2006/relationships/hyperlink" Target="https://dalil.kg/document/90196" TargetMode="External"/><Relationship Id="rIdet1tbbp34lv4iggth8jn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2026-09-25T06:17:14.533Z</dcterms:created>
  <dcterms:modified xsi:type="dcterms:W3CDTF">2026-09-25T06:17:14.533Z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