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cqfmmpqdwwdgzebmjsmw6">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августа 2009 года № 547</w:t>
      </w:r>
    </w:p>
    <w:p>
      <w:pPr>
        <w:spacing w:after="120"/>
        <w:jc w:val="both"/>
      </w:pPr>
      <w:r>
        <w:rPr>
          <w:rFonts w:ascii="Arial" w:cs="Arial" w:eastAsia="Arial" w:hAnsi="Arial"/>
          <w:sz w:val="24"/>
          <w:szCs w:val="24"/>
        </w:rPr>
        <w:t xml:space="preserve">О ходе подготовки отраслей экономики и населения Кыргызской Республики к осенне-зимнему периоду 2009/2010 года и накоплению необходимого объема воды в Токтогульском водохранилище</w:t>
      </w:r>
    </w:p>
    <w:p>
      <w:pPr>
        <w:spacing w:after="120"/>
        <w:jc w:val="both"/>
      </w:pPr>
      <w:r>
        <w:rPr>
          <w:rFonts w:ascii="Arial" w:cs="Arial" w:eastAsia="Arial" w:hAnsi="Arial"/>
          <w:sz w:val="24"/>
          <w:szCs w:val="24"/>
        </w:rPr>
        <w:t xml:space="preserve">Правительство Кыргызской Республики отмечает, что министерствами, государственными комитетами, административными ведомствами, местными государственными администрациями и органами местного самоуправления, предприятиями топливно-энергетического комплекса республики проводится определенная работа по подготовке к осенне-зимнему периоду 2009/2010 года.</w:t>
      </w:r>
    </w:p>
    <w:p>
      <w:pPr>
        <w:spacing w:after="120"/>
        <w:jc w:val="both"/>
      </w:pPr>
      <w:r>
        <w:rPr>
          <w:rFonts w:ascii="Arial" w:cs="Arial" w:eastAsia="Arial" w:hAnsi="Arial"/>
          <w:sz w:val="24"/>
          <w:szCs w:val="24"/>
        </w:rPr>
        <w:t xml:space="preserve">В соответствии с заданием, утвержденным </w:t>
      </w:r>
      <w:hyperlink w:history="1" r:id="rIds0qskt2dkmddnqikd6ul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мая 2009 года № 279, необходимо обеспечить к 1 октября 2009 года накопление воды в Токтогульском водохранилище в объеме не менее 11,0 млрд. куб.м. На 12 августа 2009 года объем воды в Токтогульском водохранилище составил 11828 млн. куб.м, что на 2482 млн. куб.м больше уровня 2008 года. Однако в энергетической системе наблюдается дефицит средств, необходимых для обеспечения надлежащей подготовки и прохождения осенне-зимнего периода 2009/2010 года, в размере 1483 млн. сомов.</w:t>
      </w:r>
    </w:p>
    <w:p>
      <w:pPr>
        <w:spacing w:after="120"/>
        <w:jc w:val="both"/>
      </w:pPr>
      <w:r>
        <w:rPr>
          <w:rFonts w:ascii="Arial" w:cs="Arial" w:eastAsia="Arial" w:hAnsi="Arial"/>
          <w:sz w:val="24"/>
          <w:szCs w:val="24"/>
        </w:rPr>
        <w:t xml:space="preserve">Вместе с тем, государственными администрациями областей, мэриями городов Бишкек и Ош, бюджетными организациями не соблюдаются сроки, установленные для проведения тендеров по определению поставщиков топлива. По состоянию на 10 августа 2009 года, бюджетными организациями оформлены договоры на закупку твердого топлива всего на 54 процента от плана. Государственные администрации областей, мэрии городов Бишкек и Ош обеспечили население твердым топливом лишь на 27 процентов от плана.</w:t>
      </w:r>
    </w:p>
    <w:p>
      <w:pPr>
        <w:spacing w:after="120"/>
        <w:jc w:val="both"/>
      </w:pPr>
      <w:r>
        <w:rPr>
          <w:rFonts w:ascii="Arial" w:cs="Arial" w:eastAsia="Arial" w:hAnsi="Arial"/>
          <w:sz w:val="24"/>
          <w:szCs w:val="24"/>
        </w:rPr>
        <w:t xml:space="preserve">Министерствами, государственными комитетами, административными ведомствами, государственными администрациями областей и органами местного самоуправления городов Бишкек и Ош политика энергосбережения реализуется не на должном уровне.</w:t>
      </w:r>
    </w:p>
    <w:p>
      <w:pPr>
        <w:spacing w:after="120"/>
        <w:jc w:val="both"/>
      </w:pPr>
      <w:r>
        <w:rPr>
          <w:rFonts w:ascii="Arial" w:cs="Arial" w:eastAsia="Arial" w:hAnsi="Arial"/>
          <w:sz w:val="24"/>
          <w:szCs w:val="24"/>
        </w:rPr>
        <w:t xml:space="preserve">Принимая во внимание сложившуюся ситуацию, в целях сохранения к 1 апреля 2010 года планируемого уровня воды в Токтогульском водохранилище и обеспечения надежного функционирования топливно-энергетического комплекса республики в осенне-зимний период 2009/2010 года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отчет министра промышленности, энергетики и топливных ресурсов Кыргызской Республики о ходе подготовки к осенне-зимнему периоду 2009/2010 года.</w:t>
      </w:r>
    </w:p>
    <w:p>
      <w:pPr>
        <w:spacing w:after="120"/>
        <w:jc w:val="both"/>
      </w:pPr>
      <w:r>
        <w:rPr>
          <w:rFonts w:ascii="Arial" w:cs="Arial" w:eastAsia="Arial" w:hAnsi="Arial"/>
          <w:sz w:val="24"/>
          <w:szCs w:val="24"/>
        </w:rPr>
        <w:t xml:space="preserve">2. Отметить недостаточную работу государственных администраций областей и органов местного самоуправления городов Бишкек и Ош по обеспечению заготовки населением твердого топлива к осенне-зимнему периоду 2009/2010 года.</w:t>
      </w:r>
    </w:p>
    <w:p>
      <w:pPr>
        <w:spacing w:after="120"/>
        <w:jc w:val="both"/>
      </w:pPr>
      <w:r>
        <w:rPr>
          <w:rFonts w:ascii="Arial" w:cs="Arial" w:eastAsia="Arial" w:hAnsi="Arial"/>
          <w:sz w:val="24"/>
          <w:szCs w:val="24"/>
        </w:rPr>
        <w:t xml:space="preserve">3. Министерству финансов Кыргызской Республики выделить энергетическим компаниям из средств республиканского бюджета целевую государственную субсидию в размере 1483 (один миллиард четыреста восемьдесят три) миллиона сомов на покрытие возникшего дефицита.</w:t>
      </w:r>
    </w:p>
    <w:p>
      <w:pPr>
        <w:spacing w:after="120"/>
        <w:jc w:val="both"/>
      </w:pPr>
      <w:r>
        <w:rPr>
          <w:rFonts w:ascii="Arial" w:cs="Arial" w:eastAsia="Arial" w:hAnsi="Arial"/>
          <w:sz w:val="24"/>
          <w:szCs w:val="24"/>
        </w:rPr>
        <w:t xml:space="preserve">4. Министерствам, государственным комитетам, административным ведомствам, иным органам исполнительной власти, государственным администрациям областей и органам местного самоуправления городов Бишкек и Ош, государственным предприятиям "Комур" и "Кыргызжилкоммунсоюз", коммунальному предприятию "Бишкектеплоэнерго", открытым акционерным обществам "Электрические станции", "Национальная электрическая сеть Кыргызстана", "Северэлектро", "Ошэлектро", "Востокэлектро", "Жалалабатэлектро", "Кыргызгаз", "Кыргызнефтегаз" и "Бишкектеплосеть":</w:t>
      </w:r>
    </w:p>
    <w:p>
      <w:pPr>
        <w:spacing w:after="120"/>
        <w:jc w:val="both"/>
      </w:pPr>
      <w:r>
        <w:rPr>
          <w:rFonts w:ascii="Arial" w:cs="Arial" w:eastAsia="Arial" w:hAnsi="Arial"/>
          <w:sz w:val="24"/>
          <w:szCs w:val="24"/>
        </w:rPr>
        <w:t xml:space="preserve">- в срок до 15 сентября 2009 года в установленном порядке завершить проведение тендеров по определению поставщиков топлива для бюджетных организаций;</w:t>
      </w:r>
    </w:p>
    <w:p>
      <w:pPr>
        <w:spacing w:after="120"/>
        <w:jc w:val="both"/>
      </w:pPr>
      <w:r>
        <w:rPr>
          <w:rFonts w:ascii="Arial" w:cs="Arial" w:eastAsia="Arial" w:hAnsi="Arial"/>
          <w:sz w:val="24"/>
          <w:szCs w:val="24"/>
        </w:rPr>
        <w:t xml:space="preserve">- разработать региональные и ведомственные программы по энергосбережению с учетом необходимости внедрения отечественной энергосберегающей продукции и издать приказы о переходе на использование комплектных электрических люминесцентных ламп;"</w:t>
      </w:r>
    </w:p>
    <w:p>
      <w:pPr>
        <w:spacing w:after="120"/>
        <w:jc w:val="both"/>
      </w:pPr>
      <w:r>
        <w:rPr>
          <w:rFonts w:ascii="Arial" w:cs="Arial" w:eastAsia="Arial" w:hAnsi="Arial"/>
          <w:sz w:val="24"/>
          <w:szCs w:val="24"/>
        </w:rPr>
        <w:t xml:space="preserve">- обеспечить проведение с привлечением средств массовой информации разъяснительной работы среди населения о необходимости своевременной заготовки топлива к предстоящему отопительному периоду в условиях продолжающегося маловодья.</w:t>
      </w:r>
    </w:p>
    <w:p>
      <w:pPr>
        <w:spacing w:after="120"/>
        <w:jc w:val="both"/>
      </w:pPr>
      <w:r>
        <w:rPr>
          <w:rFonts w:ascii="Arial" w:cs="Arial" w:eastAsia="Arial" w:hAnsi="Arial"/>
          <w:sz w:val="24"/>
          <w:szCs w:val="24"/>
        </w:rPr>
        <w:t xml:space="preserve">5. Государственному агентству по антимонопольной политике и развитию конкуренции при Правительстве Кыргызской Республики осуществлять постоянный мониторинг розничных цен на уголь импортного и отечественного производства на внутреннем рынке республики с учетом сезонности отопительного периода.</w:t>
      </w:r>
    </w:p>
    <w:p>
      <w:pPr>
        <w:spacing w:after="120"/>
        <w:jc w:val="both"/>
      </w:pPr>
      <w:r>
        <w:rPr>
          <w:rFonts w:ascii="Arial" w:cs="Arial" w:eastAsia="Arial" w:hAnsi="Arial"/>
          <w:sz w:val="24"/>
          <w:szCs w:val="24"/>
        </w:rPr>
        <w:t xml:space="preserve">6. Министерству промышленности, энергетики и топливных ресурсов Кыргызской Республики:</w:t>
      </w:r>
    </w:p>
    <w:p>
      <w:pPr>
        <w:spacing w:after="120"/>
        <w:jc w:val="both"/>
      </w:pPr>
      <w:r>
        <w:rPr>
          <w:rFonts w:ascii="Arial" w:cs="Arial" w:eastAsia="Arial" w:hAnsi="Arial"/>
          <w:sz w:val="24"/>
          <w:szCs w:val="24"/>
        </w:rPr>
        <w:t xml:space="preserve">- совместно с открытым акционерным обществом "Кыргызгаз" по итогам 2009 года обеспечить неукоснительное выполнение установленного задания по сокращению потерь природного газа до нормативного уровня;</w:t>
      </w:r>
    </w:p>
    <w:p>
      <w:pPr>
        <w:spacing w:after="120"/>
        <w:jc w:val="both"/>
      </w:pPr>
      <w:r>
        <w:rPr>
          <w:rFonts w:ascii="Arial" w:cs="Arial" w:eastAsia="Arial" w:hAnsi="Arial"/>
          <w:sz w:val="24"/>
          <w:szCs w:val="24"/>
        </w:rPr>
        <w:t xml:space="preserve">- обязать открытое акционерное общество "Электрические станции" осуществить восстановительный ремонт трансформатора ТЦ 400000/500 станционный № 1 Токтогульской ГЭС в срок до 22 ноября 2009 года.</w:t>
      </w:r>
    </w:p>
    <w:p>
      <w:pPr>
        <w:spacing w:after="120"/>
        <w:jc w:val="both"/>
      </w:pPr>
      <w:r>
        <w:rPr>
          <w:rFonts w:ascii="Arial" w:cs="Arial" w:eastAsia="Arial" w:hAnsi="Arial"/>
          <w:sz w:val="24"/>
          <w:szCs w:val="24"/>
        </w:rPr>
        <w:t xml:space="preserve">7. Контроль за выполнением настоящего постановления возложить на первого вице-премьер-министра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qfmmpqdwwdgzebmjsmw6" Type="http://schemas.openxmlformats.org/officeDocument/2006/relationships/hyperlink" Target="http://kodeks.duckdns.org/document/158975" TargetMode="External"/><Relationship Id="rIds0qskt2dkmddnqikd6ulp" Type="http://schemas.openxmlformats.org/officeDocument/2006/relationships/hyperlink" Target="http://kodeks.duckdns.org/document/59724"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2026-09-23T13:48:46.459Z</dcterms:created>
  <dcterms:modified xsi:type="dcterms:W3CDTF">2026-09-23T13:48:46.459Z</dcterms:modified>
</cp:coreProperties>
</file>

<file path=docProps/custom.xml><?xml version="1.0" encoding="utf-8"?>
<Properties xmlns="http://schemas.openxmlformats.org/officeDocument/2006/custom-properties" xmlns:vt="http://schemas.openxmlformats.org/officeDocument/2006/docPropsVTypes"/>
</file>