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ПОЛОЖЕНИЕ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8bb3k5wv4q6mlkronleq">
        <w:r>
          <w:rPr>
            <w:rFonts w:ascii="Arial" w:cs="Arial" w:eastAsia="Arial" w:hAnsi="Arial"/>
            <w:color w:val="1D4ED8"/>
            <w:sz w:val="24"/>
            <w:szCs w:val="24"/>
            <w:u w:val="single"/>
          </w:rPr>
          <w:t xml:space="preserve">12 октября 2009 года № 638</w:t>
        </w:r>
      </w:hyperlink>
      <w:r>
        <w:rPr>
          <w:rFonts w:ascii="Arial" w:cs="Arial" w:eastAsia="Arial" w:hAnsi="Arial"/>
          <w:sz w:val="24"/>
          <w:szCs w:val="24"/>
        </w:rPr>
        <w:t xml:space="preserve">, </w:t>
      </w:r>
      <w:hyperlink w:history="1" r:id="rId2rwxkw_v2bqyrx9thlh-z">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 </w:t>
      </w:r>
      <w:hyperlink w:history="1" r:id="rIdmjoiapnpvxxecsqde8ph0">
        <w:r>
          <w:rPr>
            <w:rFonts w:ascii="Arial" w:cs="Arial" w:eastAsia="Arial" w:hAnsi="Arial"/>
            <w:color w:val="1D4ED8"/>
            <w:sz w:val="24"/>
            <w:szCs w:val="24"/>
            <w:u w:val="single"/>
          </w:rPr>
          <w:t xml:space="preserve">15 ноября 2016 года № 582</w:t>
        </w:r>
      </w:hyperlink>
      <w:r>
        <w:rPr>
          <w:rFonts w:ascii="Arial" w:cs="Arial" w:eastAsia="Arial" w:hAnsi="Arial"/>
          <w:sz w:val="24"/>
          <w:szCs w:val="24"/>
        </w:rPr>
        <w:t xml:space="preserve"> , </w:t>
      </w:r>
      <w:hyperlink w:history="1" r:id="rId1nspuxibhwkqc1z3656ki">
        <w:r>
          <w:rPr>
            <w:rFonts w:ascii="Arial" w:cs="Arial" w:eastAsia="Arial" w:hAnsi="Arial"/>
            <w:color w:val="1D4ED8"/>
            <w:sz w:val="24"/>
            <w:szCs w:val="24"/>
            <w:u w:val="single"/>
          </w:rPr>
          <w:t xml:space="preserve">2 октября 2019 года № 514</w:t>
        </w:r>
      </w:hyperlink>
      <w:r>
        <w:rPr>
          <w:rFonts w:ascii="Arial" w:cs="Arial" w:eastAsia="Arial" w:hAnsi="Arial"/>
          <w:sz w:val="24"/>
          <w:szCs w:val="24"/>
        </w:rPr>
        <w:t xml:space="preserve">, </w:t>
      </w:r>
      <w:hyperlink w:history="1" r:id="rIdvbxdof17h6tkyilw0fgbq">
        <w:r>
          <w:rPr>
            <w:rFonts w:ascii="Arial" w:cs="Arial" w:eastAsia="Arial" w:hAnsi="Arial"/>
            <w:color w:val="1D4ED8"/>
            <w:sz w:val="24"/>
            <w:szCs w:val="24"/>
            <w:u w:val="single"/>
          </w:rPr>
          <w:t xml:space="preserve">2 июля 2025 года № 393 </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Предмет регулирования,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pezg7kcy7iecuq6njvf_x">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hyperlink w:history="1" r:id="rId5_fj6arwpkwxllcvbm-5l">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9e87ccinmowmxcj7hiqoi">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Указом Президента Кыргызской Республики "О мерах по оптимизации разрешительных процедур в вопросах проектирования и строительства в Кыргызской Республике" от 14 мая 2008 года № 164.</w:t>
      </w:r>
    </w:p>
    <w:p>
      <w:pPr>
        <w:spacing w:after="120"/>
        <w:jc w:val="both"/>
      </w:pPr>
      <w:r>
        <w:rPr>
          <w:rFonts w:ascii="Arial" w:cs="Arial" w:eastAsia="Arial" w:hAnsi="Arial"/>
          <w:sz w:val="24"/>
          <w:szCs w:val="24"/>
        </w:rPr>
        <w:t xml:space="preserve">2. Настоящее Положение устанавливает классификацию характеристик объектов строительства, а также регламентирует порядок и процедуры проведения государственного архитектурно-строительного надзора за объектами строительства, реконструкции, перепрофилирования и перепланировки объектов недвижимости с изменениями объемно-планировочных и конструктивных решений существующих объектов строительства, включая объекты инженерных коммуникаций и сооружений.</w:t>
      </w:r>
    </w:p>
    <w:p>
      <w:pPr>
        <w:spacing w:after="120"/>
        <w:jc w:val="both"/>
      </w:pPr>
      <w:r>
        <w:rPr>
          <w:rFonts w:ascii="Arial" w:cs="Arial" w:eastAsia="Arial" w:hAnsi="Arial"/>
          <w:sz w:val="24"/>
          <w:szCs w:val="24"/>
        </w:rPr>
        <w:t xml:space="preserve">3. Объекты строительства, реконструкции, перепрофилирования и перепланировки, объектов недвижимости с изменениями объемно-планировочных и конструктивных решений, требующие получения разрешения на строительство на территории Кыргызской Республики, в обязательном порядке подлежат государственному архитектурно-строительному надзору.</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evtdtte5lkfyz7926c-_">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Государственный архитектурно-строительный надзор осуществляется в целях обеспечения безопасности, качества, сейсмостойкости и эксплуатационной надежности объектов строительства, путем проведения проверки соответствия выполняемых работ в процессе строительства требованиям технических регламентов и проектной документации.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hwgegv2cdrlvjloskbrz">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Государственный архитектурно-строительный надзор осуществляется уполномоченными органами по надзору за объектами с повышенным, высоким и средним факторами риска, а также за объектами, строительство которых осуществляется за счет средств республиканского или местного бюджета.</w:t>
      </w:r>
    </w:p>
    <w:p>
      <w:pPr>
        <w:spacing w:after="120"/>
        <w:jc w:val="both"/>
      </w:pPr>
      <w:r>
        <w:rPr>
          <w:rFonts w:ascii="Arial" w:cs="Arial" w:eastAsia="Arial" w:hAnsi="Arial"/>
          <w:i/>
          <w:iCs/>
          <w:sz w:val="24"/>
          <w:szCs w:val="24"/>
        </w:rPr>
        <w:t xml:space="preserve">6. (Утратил силу в соответствии с </w:t>
      </w:r>
      <w:hyperlink w:history="1" r:id="rIdxrai-fmc7ui_i4srtmyf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120"/>
        <w:jc w:val="both"/>
      </w:pPr>
      <w:r>
        <w:rPr>
          <w:rFonts w:ascii="Arial" w:cs="Arial" w:eastAsia="Arial" w:hAnsi="Arial"/>
          <w:sz w:val="24"/>
          <w:szCs w:val="24"/>
        </w:rPr>
        <w:t xml:space="preserve">7. Государственный архитектурно-строительный надзор за строительством объектов на территории Кыргызской Республики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m54tr1qry23i2g8pts2h">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Понятия и термины, используемые в настоящем Положении:</w:t>
      </w:r>
    </w:p>
    <w:p>
      <w:pPr>
        <w:spacing w:after="120"/>
        <w:jc w:val="both"/>
      </w:pPr>
      <w:r>
        <w:rPr>
          <w:rFonts w:ascii="Arial" w:cs="Arial" w:eastAsia="Arial" w:hAnsi="Arial"/>
          <w:sz w:val="24"/>
          <w:szCs w:val="24"/>
        </w:rPr>
        <w:t xml:space="preserve">объект республиканского значения - объект, планирование, проектирование и строительство которого независимо от источников финансирования связаны с выполнением стратегических или иных важных общегосударственных задач, имеющих межобластное, общереспубликанское, межгосударственное (международное) значение;</w:t>
      </w:r>
    </w:p>
    <w:p>
      <w:pPr>
        <w:spacing w:after="120"/>
        <w:jc w:val="both"/>
      </w:pPr>
      <w:r>
        <w:rPr>
          <w:rFonts w:ascii="Arial" w:cs="Arial" w:eastAsia="Arial" w:hAnsi="Arial"/>
          <w:sz w:val="24"/>
          <w:szCs w:val="24"/>
        </w:rPr>
        <w:t xml:space="preserve">предписание на проведение проверки - официальный документ, подтверждающий полномочия должностного лица Государственного агентства по архитектуре и строительству при Правительстве Кыргызской Республики и его территориальные подразделения на проведение проверки объекта строительства;</w:t>
      </w:r>
    </w:p>
    <w:p>
      <w:pPr>
        <w:spacing w:after="120"/>
        <w:jc w:val="both"/>
      </w:pPr>
      <w:r>
        <w:rPr>
          <w:rFonts w:ascii="Arial" w:cs="Arial" w:eastAsia="Arial" w:hAnsi="Arial"/>
          <w:sz w:val="24"/>
          <w:szCs w:val="24"/>
        </w:rPr>
        <w:t xml:space="preserve">предписание на устранение нарушений - обязательное для выполнения в определенные сроки письменное требование инспектора Государственного агентства по архитектуре и строительству при Правительстве Кыргызской Республики и его территориальные подразделения субъекту строительства по устранению нарушений требований законодательства. Предписание не предусматривает применения санкций в отношении хозяйствующего субъекта. Предписание выдается и подписывается должностным лицом органа, осуществлявшим проверку;</w:t>
      </w:r>
    </w:p>
    <w:p>
      <w:pPr>
        <w:spacing w:after="120"/>
        <w:jc w:val="both"/>
      </w:pPr>
      <w:r>
        <w:rPr>
          <w:rFonts w:ascii="Arial" w:cs="Arial" w:eastAsia="Arial" w:hAnsi="Arial"/>
          <w:sz w:val="24"/>
          <w:szCs w:val="24"/>
        </w:rPr>
        <w:t xml:space="preserve">риск - мера опасности, учитывающая вероятность возникновения негативных последствий при осуществлении строительной деятельности;</w:t>
      </w:r>
    </w:p>
    <w:p>
      <w:pPr>
        <w:spacing w:after="120"/>
        <w:jc w:val="both"/>
      </w:pPr>
      <w:r>
        <w:rPr>
          <w:rFonts w:ascii="Arial" w:cs="Arial" w:eastAsia="Arial" w:hAnsi="Arial"/>
          <w:sz w:val="24"/>
          <w:szCs w:val="24"/>
        </w:rPr>
        <w:t xml:space="preserve">субъект строительства - генеральный подрядчик, подрядчик, осуществляющий строительство объекта на основании договора строительного подряда;</w:t>
      </w:r>
    </w:p>
    <w:p>
      <w:pPr>
        <w:spacing w:after="120"/>
        <w:jc w:val="both"/>
      </w:pPr>
      <w:r>
        <w:rPr>
          <w:rFonts w:ascii="Arial" w:cs="Arial" w:eastAsia="Arial" w:hAnsi="Arial"/>
          <w:sz w:val="24"/>
          <w:szCs w:val="24"/>
        </w:rPr>
        <w:t xml:space="preserve">строительная деятельность (далее - строительство) - деятельность государственных органов, органов местного самоуправления, физических и юридических лиц в области проектирования, строительства и реконструкции объектов недвижимости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уполномоченные лица субъекта строительства - ответственные лица, имеющие квалификационные сертификаты производителя работ, технического, а также авторского надзора от проектной организации, действующие на основании приказа;</w:t>
      </w:r>
    </w:p>
    <w:p>
      <w:pPr>
        <w:spacing w:after="120"/>
        <w:jc w:val="both"/>
      </w:pPr>
      <w:r>
        <w:rPr>
          <w:rFonts w:ascii="Arial" w:cs="Arial" w:eastAsia="Arial" w:hAnsi="Arial"/>
          <w:sz w:val="24"/>
          <w:szCs w:val="24"/>
        </w:rPr>
        <w:t xml:space="preserve">экспертиза - оценка качества выполненных работ и используемых материалов и изделий;</w:t>
      </w:r>
    </w:p>
    <w:p>
      <w:pPr>
        <w:spacing w:after="120"/>
        <w:jc w:val="both"/>
      </w:pPr>
      <w:r>
        <w:rPr>
          <w:rFonts w:ascii="Arial" w:cs="Arial" w:eastAsia="Arial" w:hAnsi="Arial"/>
          <w:sz w:val="24"/>
          <w:szCs w:val="24"/>
        </w:rPr>
        <w:t xml:space="preserve">этап строительства - завершенный производством строительно-монтажных работ цикл, имеющий наибольшую вероятность подверженности рискам по обеспечению качества, прочности, сейсмостойкости и эксплуатационной надежности объекта строительства.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59jff2_emvcj8pqpbd7k">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Орган, уполномоченный осуществлять государственный архитектурно-строительный надзор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Государственный архитектурно-строительный надзор за строительством объектов осуществляется уполномоченным государственным органом по надзору и контролю в сфере архитектурно-строительной деятельности и его территориальными подразделениями.</w:t>
      </w:r>
    </w:p>
    <w:p>
      <w:pPr>
        <w:spacing w:after="120"/>
        <w:ind w:firstLine="567"/>
        <w:jc w:val="both"/>
      </w:pPr>
      <w:r>
        <w:rPr>
          <w:rFonts w:ascii="Arial" w:cs="Arial" w:eastAsia="Arial" w:hAnsi="Arial"/>
          <w:sz w:val="24"/>
          <w:szCs w:val="24"/>
        </w:rPr>
        <w:t xml:space="preserve">Внесение объектов капитального строительства, реконструкции, перепрофилирования и перепланировки зданий в Реестр строящихся объектов осуществляется на платной основе, за исключением объектов, финансируемых за счет средств республиканского и местного бюджетов. Размер и порядок уплаты устанавливаются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по надзору и контролю в сфере архитектурно-строительной деятельности вправе в целях повышения эффективности реализации задач государственного архитектурно-строительного надзора привлекать на договорной основе квалифицированных специалистов, в том числе из числа независимых экспертов, с оплатой их услуг за счет средств специального счета.</w:t>
      </w:r>
    </w:p>
    <w:p>
      <w:pPr>
        <w:spacing w:after="120"/>
        <w:ind w:firstLine="567"/>
        <w:jc w:val="both"/>
      </w:pPr>
      <w:r>
        <w:rPr>
          <w:rFonts w:ascii="Arial" w:cs="Arial" w:eastAsia="Arial" w:hAnsi="Arial"/>
          <w:sz w:val="24"/>
          <w:szCs w:val="24"/>
        </w:rPr>
        <w:t xml:space="preserve">Государственный архитектурно-строительный надзор включает в себя:</w:t>
      </w:r>
    </w:p>
    <w:p>
      <w:pPr>
        <w:spacing w:after="120"/>
        <w:ind w:firstLine="567"/>
        <w:jc w:val="both"/>
      </w:pPr>
      <w:r>
        <w:rPr>
          <w:rFonts w:ascii="Arial" w:cs="Arial" w:eastAsia="Arial" w:hAnsi="Arial"/>
          <w:sz w:val="24"/>
          <w:szCs w:val="24"/>
        </w:rPr>
        <w:t xml:space="preserve">- приемку законченных этапов строительства, завершенных строительством объектов в эксплуатацию;</w:t>
      </w:r>
    </w:p>
    <w:p>
      <w:pPr>
        <w:spacing w:after="120"/>
        <w:ind w:firstLine="567"/>
        <w:jc w:val="both"/>
      </w:pPr>
      <w:r>
        <w:rPr>
          <w:rFonts w:ascii="Arial" w:cs="Arial" w:eastAsia="Arial" w:hAnsi="Arial"/>
          <w:sz w:val="24"/>
          <w:szCs w:val="24"/>
        </w:rPr>
        <w:t xml:space="preserve">- государственный надзор за соблюдением норм законодательных актов в области градостроительно-архитектурной деятельности и производства строительных материалов, конструкций и изделий;</w:t>
      </w:r>
    </w:p>
    <w:p>
      <w:pPr>
        <w:spacing w:after="120"/>
        <w:ind w:firstLine="567"/>
        <w:jc w:val="both"/>
      </w:pPr>
      <w:r>
        <w:rPr>
          <w:rFonts w:ascii="Arial" w:cs="Arial" w:eastAsia="Arial" w:hAnsi="Arial"/>
          <w:sz w:val="24"/>
          <w:szCs w:val="24"/>
        </w:rPr>
        <w:t xml:space="preserve">- организацию и координацию деятельности государственных строительных инспектирующих служб;</w:t>
      </w:r>
    </w:p>
    <w:p>
      <w:pPr>
        <w:spacing w:after="120"/>
        <w:ind w:firstLine="567"/>
        <w:jc w:val="both"/>
      </w:pPr>
      <w:r>
        <w:rPr>
          <w:rFonts w:ascii="Arial" w:cs="Arial" w:eastAsia="Arial" w:hAnsi="Arial"/>
          <w:sz w:val="24"/>
          <w:szCs w:val="24"/>
        </w:rPr>
        <w:t xml:space="preserve">- ведение реестра объектов капитального строительства, реконструкции, перепрофилирования с изменением объемно-планировочных, конструктивных решений, а также перепланировки зданий;</w:t>
      </w:r>
    </w:p>
    <w:p>
      <w:pPr>
        <w:spacing w:after="120"/>
        <w:ind w:firstLine="567"/>
        <w:jc w:val="both"/>
      </w:pPr>
      <w:r>
        <w:rPr>
          <w:rFonts w:ascii="Arial" w:cs="Arial" w:eastAsia="Arial" w:hAnsi="Arial"/>
          <w:sz w:val="24"/>
          <w:szCs w:val="24"/>
        </w:rPr>
        <w:t xml:space="preserve">- прием и анализ отчетов государственных строительных инспектирующих служб;</w:t>
      </w:r>
    </w:p>
    <w:p>
      <w:pPr>
        <w:spacing w:after="120"/>
        <w:ind w:firstLine="567"/>
        <w:jc w:val="both"/>
      </w:pPr>
      <w:r>
        <w:rPr>
          <w:rFonts w:ascii="Arial" w:cs="Arial" w:eastAsia="Arial" w:hAnsi="Arial"/>
          <w:sz w:val="24"/>
          <w:szCs w:val="24"/>
        </w:rPr>
        <w:t xml:space="preserve">- проверку наличия у организаций государственных лицензий и ответственных лиц квалификационных сертификатов на право осуществления градостроительно-архитектурной деятельности;</w:t>
      </w:r>
    </w:p>
    <w:p>
      <w:pPr>
        <w:spacing w:after="120"/>
        <w:ind w:firstLine="567"/>
        <w:jc w:val="both"/>
      </w:pPr>
      <w:r>
        <w:rPr>
          <w:rFonts w:ascii="Arial" w:cs="Arial" w:eastAsia="Arial" w:hAnsi="Arial"/>
          <w:sz w:val="24"/>
          <w:szCs w:val="24"/>
        </w:rPr>
        <w:t xml:space="preserve">- государственный надзор за соблюдением требований технических регламентов, а до их разработки - за выполнением требований строительных норм и правил при строительстве объектов, а также оценки соответствия непосредственно при изготовлении строительных материалов, конструкций и изделий на предприятиях строительной индустрии независимо от их ведомственной принадлежности и форм собственности;</w:t>
      </w:r>
    </w:p>
    <w:p>
      <w:pPr>
        <w:spacing w:after="120"/>
        <w:ind w:firstLine="567"/>
        <w:jc w:val="both"/>
      </w:pPr>
      <w:r>
        <w:rPr>
          <w:rFonts w:ascii="Arial" w:cs="Arial" w:eastAsia="Arial" w:hAnsi="Arial"/>
          <w:sz w:val="24"/>
          <w:szCs w:val="24"/>
        </w:rPr>
        <w:t xml:space="preserve">- проведение организационно-технических мероприятий и организация работы комиссий по расследованию причин аварий, обрушений на строящихся и реконструируемых объектах, подготовку заключений и принятие соответствующих мер;</w:t>
      </w:r>
    </w:p>
    <w:p>
      <w:pPr>
        <w:spacing w:after="120"/>
        <w:ind w:firstLine="567"/>
        <w:jc w:val="both"/>
      </w:pPr>
      <w:r>
        <w:rPr>
          <w:rFonts w:ascii="Arial" w:cs="Arial" w:eastAsia="Arial" w:hAnsi="Arial"/>
          <w:sz w:val="24"/>
          <w:szCs w:val="24"/>
        </w:rPr>
        <w:t xml:space="preserve">- подготовку экспертного заключения по обращению градостроительного субъекта с оценкой качества выполнения работ и определением объема и стоимости продукции для взаиморасчетов между градостроительными субъектами (исполнителями).</w:t>
      </w:r>
    </w:p>
    <w:p>
      <w:pPr>
        <w:spacing w:after="120"/>
        <w:ind w:firstLine="708"/>
        <w:jc w:val="both"/>
      </w:pPr>
      <w:r>
        <w:rPr>
          <w:rFonts w:ascii="Arial" w:cs="Arial" w:eastAsia="Arial" w:hAnsi="Arial"/>
          <w:sz w:val="24"/>
          <w:szCs w:val="24"/>
        </w:rPr>
        <w:t xml:space="preserve"> (В редакции постановления Правительства КР от </w:t>
      </w:r>
      <w:hyperlink w:history="1" r:id="rIdbvorrxna2el-e7ee6fk-u">
        <w:r>
          <w:rPr>
            <w:rFonts w:ascii="Arial" w:cs="Arial" w:eastAsia="Arial" w:hAnsi="Arial"/>
            <w:color w:val="1D4ED8"/>
            <w:sz w:val="24"/>
            <w:szCs w:val="24"/>
            <w:u w:val="single"/>
          </w:rPr>
          <w:t xml:space="preserve">12 октября 2009 года № 638</w:t>
        </w:r>
      </w:hyperlink>
      <w:r>
        <w:rPr>
          <w:rFonts w:ascii="Arial" w:cs="Arial" w:eastAsia="Arial" w:hAnsi="Arial"/>
          <w:sz w:val="24"/>
          <w:szCs w:val="24"/>
        </w:rPr>
        <w:t xml:space="preserve">, </w:t>
      </w:r>
      <w:hyperlink w:history="1" r:id="rIdi-ltgiqfrno1f5ol3q_sn">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 ,  Кабинета Министров КР от </w:t>
      </w:r>
      <w:hyperlink w:history="1" r:id="rIdjvvtmcyay93ltodecwsio">
        <w:r>
          <w:rPr>
            <w:rFonts w:ascii="Arial" w:cs="Arial" w:eastAsia="Arial" w:hAnsi="Arial"/>
            <w:color w:val="1D4ED8"/>
            <w:sz w:val="24"/>
            <w:szCs w:val="24"/>
            <w:u w:val="single"/>
          </w:rPr>
          <w:t xml:space="preserve">2 июля 2025 года № 393</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10. Государственный архитектурно-строительный надзор осуществляется должностными лицами - инспекторами уполномоченного органа по надзору.</w:t>
      </w:r>
    </w:p>
    <w:p>
      <w:pPr>
        <w:spacing w:after="120"/>
        <w:jc w:val="both"/>
      </w:pPr>
      <w:r>
        <w:rPr>
          <w:rFonts w:ascii="Arial" w:cs="Arial" w:eastAsia="Arial" w:hAnsi="Arial"/>
          <w:sz w:val="24"/>
          <w:szCs w:val="24"/>
        </w:rPr>
        <w:t xml:space="preserve">11. Государственный архитектурно-строительный надзор за строительством объектов республиканского значения, особо сложных и уникальных объектов, относящихся к категории объектов с повышенным фактором риска, осуществляется вышестоящим подразделением, определяемым Государственным агентством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zlqtsyejw9o0fsbpapmk">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Государственный архитектурно-строительный надзор за строительством объектов, за исключением объектов, предусмотренных пунктом 11 настоящего Положения, осуществляется территориальными уполномоченными органами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Классификация объектов (категории объектов), подлежащих архитектурно-строительному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 учетом значения приемлемого риска для жизнедеятельности все объекты строительства подразделяются на три категории: с повышенным, высоким и средним факторами риска.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bmoizavo7zad1_0wv2su">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Классификация категорий объектов строительства:</w:t>
      </w:r>
    </w:p>
    <w:p>
      <w:pPr>
        <w:spacing w:after="60"/>
        <w:ind w:firstLine="567"/>
        <w:jc w:val="both"/>
      </w:pPr>
      <w:r>
        <w:rPr>
          <w:rFonts w:ascii="Arial" w:cs="Arial" w:eastAsia="Arial" w:hAnsi="Arial"/>
          <w:sz w:val="24"/>
          <w:szCs w:val="24"/>
        </w:rPr>
        <w:t xml:space="preserve">а) категория I - объекты с повышенным фактором риска (уникальные и особо сложные объекты);</w:t>
      </w:r>
    </w:p>
    <w:p>
      <w:pPr>
        <w:spacing w:after="60"/>
        <w:ind w:firstLine="567"/>
        <w:jc w:val="both"/>
      </w:pPr>
      <w:r>
        <w:rPr>
          <w:rFonts w:ascii="Arial" w:cs="Arial" w:eastAsia="Arial" w:hAnsi="Arial"/>
          <w:sz w:val="24"/>
          <w:szCs w:val="24"/>
        </w:rPr>
        <w:t xml:space="preserve">б) категория II - объекты с высоким фактором риска;</w:t>
      </w:r>
    </w:p>
    <w:p>
      <w:pPr>
        <w:spacing w:after="60"/>
        <w:ind w:firstLine="567"/>
        <w:jc w:val="both"/>
      </w:pPr>
      <w:r>
        <w:rPr>
          <w:rFonts w:ascii="Arial" w:cs="Arial" w:eastAsia="Arial" w:hAnsi="Arial"/>
          <w:sz w:val="24"/>
          <w:szCs w:val="24"/>
        </w:rPr>
        <w:t xml:space="preserve">в) категория III - объекты со средним фактором риска;</w:t>
      </w:r>
    </w:p>
    <w:p>
      <w:pPr>
        <w:spacing w:after="60"/>
        <w:ind w:firstLine="567"/>
        <w:jc w:val="both"/>
      </w:pPr>
      <w:r>
        <w:rPr>
          <w:rFonts w:ascii="Arial" w:cs="Arial" w:eastAsia="Arial" w:hAnsi="Arial"/>
          <w:i/>
          <w:iCs/>
          <w:sz w:val="24"/>
          <w:szCs w:val="24"/>
        </w:rPr>
        <w:t xml:space="preserve">г) (утратил силу в соответствии с </w:t>
      </w:r>
      <w:hyperlink w:history="1" r:id="rIdovwh_tb8skr2hgugwzy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lxqibalghnadmqdsex-3">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Характеристики объектов категории I:</w:t>
      </w:r>
    </w:p>
    <w:p>
      <w:pPr>
        <w:spacing w:after="60"/>
        <w:ind w:firstLine="567"/>
        <w:jc w:val="both"/>
      </w:pPr>
      <w:r>
        <w:rPr>
          <w:rFonts w:ascii="Arial" w:cs="Arial" w:eastAsia="Arial" w:hAnsi="Arial"/>
          <w:sz w:val="24"/>
          <w:szCs w:val="24"/>
        </w:rPr>
        <w:t xml:space="preserve">- комплексы ТЭС, ТЭЦ, ГЭС;</w:t>
      </w:r>
    </w:p>
    <w:p>
      <w:pPr>
        <w:spacing w:after="60"/>
        <w:ind w:firstLine="567"/>
        <w:jc w:val="both"/>
      </w:pPr>
      <w:r>
        <w:rPr>
          <w:rFonts w:ascii="Arial" w:cs="Arial" w:eastAsia="Arial" w:hAnsi="Arial"/>
          <w:sz w:val="24"/>
          <w:szCs w:val="24"/>
        </w:rPr>
        <w:t xml:space="preserve">- сооружения высотой более 100 м (дымовые трубы, башни);</w:t>
      </w:r>
    </w:p>
    <w:p>
      <w:pPr>
        <w:spacing w:after="60"/>
        <w:ind w:firstLine="567"/>
        <w:jc w:val="both"/>
      </w:pPr>
      <w:r>
        <w:rPr>
          <w:rFonts w:ascii="Arial" w:cs="Arial" w:eastAsia="Arial" w:hAnsi="Arial"/>
          <w:sz w:val="24"/>
          <w:szCs w:val="24"/>
        </w:rPr>
        <w:t xml:space="preserve">- сооружения длиной более 60 м (мосты, тоннели, подземные и наземные переходы);</w:t>
      </w:r>
    </w:p>
    <w:p>
      <w:pPr>
        <w:spacing w:after="60"/>
        <w:ind w:firstLine="567"/>
        <w:jc w:val="both"/>
      </w:pPr>
      <w:r>
        <w:rPr>
          <w:rFonts w:ascii="Arial" w:cs="Arial" w:eastAsia="Arial" w:hAnsi="Arial"/>
          <w:sz w:val="24"/>
          <w:szCs w:val="24"/>
        </w:rPr>
        <w:t xml:space="preserve">- жилые здания более 12 этажей;</w:t>
      </w:r>
    </w:p>
    <w:p>
      <w:pPr>
        <w:spacing w:after="60"/>
        <w:ind w:firstLine="567"/>
        <w:jc w:val="both"/>
      </w:pPr>
      <w:r>
        <w:rPr>
          <w:rFonts w:ascii="Arial" w:cs="Arial" w:eastAsia="Arial" w:hAnsi="Arial"/>
          <w:sz w:val="24"/>
          <w:szCs w:val="24"/>
        </w:rPr>
        <w:t xml:space="preserve">- здания и сооружения пролетом более 60 м;</w:t>
      </w:r>
    </w:p>
    <w:p>
      <w:pPr>
        <w:spacing w:after="60"/>
        <w:ind w:firstLine="567"/>
        <w:jc w:val="both"/>
      </w:pPr>
      <w:r>
        <w:rPr>
          <w:rFonts w:ascii="Arial" w:cs="Arial" w:eastAsia="Arial" w:hAnsi="Arial"/>
          <w:sz w:val="24"/>
          <w:szCs w:val="24"/>
        </w:rPr>
        <w:t xml:space="preserve">- здания и сооружения высотой более 50 м;</w:t>
      </w:r>
    </w:p>
    <w:p>
      <w:pPr>
        <w:spacing w:after="60"/>
        <w:ind w:firstLine="567"/>
        <w:jc w:val="both"/>
      </w:pPr>
      <w:r>
        <w:rPr>
          <w:rFonts w:ascii="Arial" w:cs="Arial" w:eastAsia="Arial" w:hAnsi="Arial"/>
          <w:sz w:val="24"/>
          <w:szCs w:val="24"/>
        </w:rPr>
        <w:t xml:space="preserve">- специализированные здания (музеи, архивы, хранилища национальных культурных ценностей);</w:t>
      </w:r>
    </w:p>
    <w:p>
      <w:pPr>
        <w:spacing w:after="60"/>
        <w:ind w:firstLine="567"/>
        <w:jc w:val="both"/>
      </w:pPr>
      <w:r>
        <w:rPr>
          <w:rFonts w:ascii="Arial" w:cs="Arial" w:eastAsia="Arial" w:hAnsi="Arial"/>
          <w:sz w:val="24"/>
          <w:szCs w:val="24"/>
        </w:rPr>
        <w:t xml:space="preserve">- сооружения для пожаро- и взрывоопасных продуктов емкостью более 5000 куб.м;</w:t>
      </w:r>
    </w:p>
    <w:p>
      <w:pPr>
        <w:spacing w:after="60"/>
        <w:ind w:firstLine="567"/>
        <w:jc w:val="both"/>
      </w:pPr>
      <w:r>
        <w:rPr>
          <w:rFonts w:ascii="Arial" w:cs="Arial" w:eastAsia="Arial" w:hAnsi="Arial"/>
          <w:sz w:val="24"/>
          <w:szCs w:val="24"/>
        </w:rPr>
        <w:t xml:space="preserve">- промышленные объекты, требующие специализированных условий для производства, хранения и утилизации, а также хвостохранилища;</w:t>
      </w:r>
    </w:p>
    <w:p>
      <w:pPr>
        <w:spacing w:after="60"/>
        <w:ind w:firstLine="567"/>
        <w:jc w:val="both"/>
      </w:pPr>
      <w:r>
        <w:rPr>
          <w:rFonts w:ascii="Arial" w:cs="Arial" w:eastAsia="Arial" w:hAnsi="Arial"/>
          <w:sz w:val="24"/>
          <w:szCs w:val="24"/>
        </w:rPr>
        <w:t xml:space="preserve">- линейные сооружения, передающие объекты (высоковольтные линии электропередач от 110 до 500 кВт, магистральные трубопроводы диаметром 400 мм и более или давлением 1,5 Мпа и более), городские водопроводы, газопроводы высокого и среднего давления;</w:t>
      </w:r>
    </w:p>
    <w:p>
      <w:pPr>
        <w:spacing w:after="60"/>
        <w:ind w:firstLine="567"/>
        <w:jc w:val="both"/>
      </w:pPr>
      <w:r>
        <w:rPr>
          <w:rFonts w:ascii="Arial" w:cs="Arial" w:eastAsia="Arial" w:hAnsi="Arial"/>
          <w:sz w:val="24"/>
          <w:szCs w:val="24"/>
        </w:rPr>
        <w:t xml:space="preserve">- специализированные здания общественного пользования (автостанции, аэропорты, железнодорожные вокзалы).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whr1mh9edtao6hsmypfq">
        <w:r>
          <w:rPr>
            <w:rFonts w:ascii="Arial" w:cs="Arial" w:eastAsia="Arial" w:hAnsi="Arial"/>
            <w:i/>
            <w:iCs/>
            <w:color w:val="1D4ED8"/>
            <w:sz w:val="24"/>
            <w:szCs w:val="24"/>
            <w:u w:val="single"/>
          </w:rPr>
          <w:t xml:space="preserve">19 декабря 2012 года № 842</w:t>
        </w:r>
      </w:hyperlink>
      <w:r>
        <w:rPr>
          <w:rFonts w:ascii="Arial" w:cs="Arial" w:eastAsia="Arial" w:hAnsi="Arial"/>
          <w:i/>
          <w:iCs/>
          <w:sz w:val="24"/>
          <w:szCs w:val="24"/>
        </w:rPr>
        <w:t xml:space="preserve">, </w:t>
      </w:r>
      <w:hyperlink w:history="1" r:id="rIdpmksbxgququpp_ioqmzfw">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Характеристики объектов категории II:</w:t>
      </w:r>
    </w:p>
    <w:p>
      <w:pPr>
        <w:spacing w:after="120"/>
        <w:jc w:val="both"/>
      </w:pPr>
      <w:r>
        <w:rPr>
          <w:rFonts w:ascii="Arial" w:cs="Arial" w:eastAsia="Arial" w:hAnsi="Arial"/>
          <w:sz w:val="24"/>
          <w:szCs w:val="24"/>
        </w:rPr>
        <w:t xml:space="preserve">- объекты для хранения (хранилище/терминал) жидкого вещества с общим объемом от 1000 куб. метров и больше;</w:t>
      </w:r>
    </w:p>
    <w:p>
      <w:pPr>
        <w:spacing w:after="120"/>
        <w:jc w:val="both"/>
      </w:pPr>
      <w:r>
        <w:rPr>
          <w:rFonts w:ascii="Arial" w:cs="Arial" w:eastAsia="Arial" w:hAnsi="Arial"/>
          <w:sz w:val="24"/>
          <w:szCs w:val="24"/>
        </w:rPr>
        <w:t xml:space="preserve">- жилые здания высотой более 5 этажей и до 12 этажей;</w:t>
      </w:r>
    </w:p>
    <w:p>
      <w:pPr>
        <w:spacing w:after="120"/>
        <w:jc w:val="both"/>
      </w:pPr>
      <w:r>
        <w:rPr>
          <w:rFonts w:ascii="Arial" w:cs="Arial" w:eastAsia="Arial" w:hAnsi="Arial"/>
          <w:sz w:val="24"/>
          <w:szCs w:val="24"/>
        </w:rPr>
        <w:t xml:space="preserve">- здания и сооружения пролетом более 24 м и до 60 м, высотой более 15 м и до 50 м;</w:t>
      </w:r>
    </w:p>
    <w:p>
      <w:pPr>
        <w:spacing w:after="120"/>
        <w:jc w:val="both"/>
      </w:pPr>
      <w:r>
        <w:rPr>
          <w:rFonts w:ascii="Arial" w:cs="Arial" w:eastAsia="Arial" w:hAnsi="Arial"/>
          <w:sz w:val="24"/>
          <w:szCs w:val="24"/>
        </w:rPr>
        <w:t xml:space="preserve">- крупнопанельные и монолитные здания и сооружения;</w:t>
      </w:r>
    </w:p>
    <w:p>
      <w:pPr>
        <w:spacing w:after="120"/>
        <w:jc w:val="both"/>
      </w:pPr>
      <w:r>
        <w:rPr>
          <w:rFonts w:ascii="Arial" w:cs="Arial" w:eastAsia="Arial" w:hAnsi="Arial"/>
          <w:sz w:val="24"/>
          <w:szCs w:val="24"/>
        </w:rPr>
        <w:t xml:space="preserve">- производственные здания с кранами грузоподъемностью более 32 т;</w:t>
      </w:r>
    </w:p>
    <w:p>
      <w:pPr>
        <w:spacing w:after="120"/>
        <w:jc w:val="both"/>
      </w:pPr>
      <w:r>
        <w:rPr>
          <w:rFonts w:ascii="Arial" w:cs="Arial" w:eastAsia="Arial" w:hAnsi="Arial"/>
          <w:sz w:val="24"/>
          <w:szCs w:val="24"/>
        </w:rPr>
        <w:t xml:space="preserve">- железные дороги;</w:t>
      </w:r>
    </w:p>
    <w:p>
      <w:pPr>
        <w:spacing w:after="120"/>
        <w:jc w:val="both"/>
      </w:pPr>
      <w:r>
        <w:rPr>
          <w:rFonts w:ascii="Arial" w:cs="Arial" w:eastAsia="Arial" w:hAnsi="Arial"/>
          <w:sz w:val="24"/>
          <w:szCs w:val="24"/>
        </w:rPr>
        <w:t xml:space="preserve">- автомобильные дороги 1-2-3 категорий и автомобильные дороги 4-5 категорий в горной местности, а также магистральных улиц;</w:t>
      </w:r>
    </w:p>
    <w:p>
      <w:pPr>
        <w:spacing w:after="120"/>
        <w:jc w:val="both"/>
      </w:pPr>
      <w:r>
        <w:rPr>
          <w:rFonts w:ascii="Arial" w:cs="Arial" w:eastAsia="Arial" w:hAnsi="Arial"/>
          <w:sz w:val="24"/>
          <w:szCs w:val="24"/>
        </w:rPr>
        <w:t xml:space="preserve">- мосты, путепроводы, эстакады длиной от 18 м до 60 м;</w:t>
      </w:r>
    </w:p>
    <w:p>
      <w:pPr>
        <w:spacing w:after="120"/>
        <w:jc w:val="both"/>
      </w:pPr>
      <w:r>
        <w:rPr>
          <w:rFonts w:ascii="Arial" w:cs="Arial" w:eastAsia="Arial" w:hAnsi="Arial"/>
          <w:sz w:val="24"/>
          <w:szCs w:val="24"/>
        </w:rPr>
        <w:t xml:space="preserve">- объекты социального назначения (школы, образовательные учреждения, больницы, детские образовательные дошкольные учреждения);</w:t>
      </w:r>
    </w:p>
    <w:p>
      <w:pPr>
        <w:spacing w:after="120"/>
        <w:jc w:val="both"/>
      </w:pPr>
      <w:r>
        <w:rPr>
          <w:rFonts w:ascii="Arial" w:cs="Arial" w:eastAsia="Arial" w:hAnsi="Arial"/>
          <w:sz w:val="24"/>
          <w:szCs w:val="24"/>
        </w:rPr>
        <w:t xml:space="preserve">- объекты гостиничного, курортно-рекреационного назначения более чем на 250 мест (санатории, пансионаты, турбазы);</w:t>
      </w:r>
    </w:p>
    <w:p>
      <w:pPr>
        <w:spacing w:after="120"/>
        <w:jc w:val="both"/>
      </w:pPr>
      <w:r>
        <w:rPr>
          <w:rFonts w:ascii="Arial" w:cs="Arial" w:eastAsia="Arial" w:hAnsi="Arial"/>
          <w:sz w:val="24"/>
          <w:szCs w:val="24"/>
        </w:rPr>
        <w:t xml:space="preserve">- предприятия культурно-бытового обслуживания более чем на 100 мест (кинотеатры, театры, клубы);</w:t>
      </w:r>
    </w:p>
    <w:p>
      <w:pPr>
        <w:spacing w:after="120"/>
        <w:jc w:val="both"/>
      </w:pPr>
      <w:r>
        <w:rPr>
          <w:rFonts w:ascii="Arial" w:cs="Arial" w:eastAsia="Arial" w:hAnsi="Arial"/>
          <w:sz w:val="24"/>
          <w:szCs w:val="24"/>
        </w:rPr>
        <w:t xml:space="preserve">- крытые спортивные сооружения и площадки свыше 1000 кв.м;</w:t>
      </w:r>
    </w:p>
    <w:p>
      <w:pPr>
        <w:spacing w:after="120"/>
        <w:jc w:val="both"/>
      </w:pPr>
      <w:r>
        <w:rPr>
          <w:rFonts w:ascii="Arial" w:cs="Arial" w:eastAsia="Arial" w:hAnsi="Arial"/>
          <w:sz w:val="24"/>
          <w:szCs w:val="24"/>
        </w:rPr>
        <w:t xml:space="preserve">- крупные защитные сооружения (противоселевые, противооползневые, противолавинные);</w:t>
      </w:r>
    </w:p>
    <w:p>
      <w:pPr>
        <w:spacing w:after="120"/>
        <w:jc w:val="both"/>
      </w:pPr>
      <w:r>
        <w:rPr>
          <w:rFonts w:ascii="Arial" w:cs="Arial" w:eastAsia="Arial" w:hAnsi="Arial"/>
          <w:sz w:val="24"/>
          <w:szCs w:val="24"/>
        </w:rPr>
        <w:t xml:space="preserve">- выполнение работ на участках с сейсмичностью более 9 баллов, в сложных инженерно-геологических условиях (просадочность II типа, водонасыщенные, слабые грунты, оползни);</w:t>
      </w:r>
    </w:p>
    <w:p>
      <w:pPr>
        <w:spacing w:after="120"/>
        <w:jc w:val="both"/>
      </w:pPr>
      <w:r>
        <w:rPr>
          <w:rFonts w:ascii="Arial" w:cs="Arial" w:eastAsia="Arial" w:hAnsi="Arial"/>
          <w:sz w:val="24"/>
          <w:szCs w:val="24"/>
        </w:rPr>
        <w:t xml:space="preserve">- объекты, подлежащие реконструкции (расширение, переоборудование).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8qbrzyxjnrn2iukazpixc">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Объекты категории III:</w:t>
      </w:r>
    </w:p>
    <w:p>
      <w:pPr>
        <w:spacing w:after="120"/>
        <w:jc w:val="both"/>
      </w:pPr>
      <w:r>
        <w:rPr>
          <w:rFonts w:ascii="Arial" w:cs="Arial" w:eastAsia="Arial" w:hAnsi="Arial"/>
          <w:sz w:val="24"/>
          <w:szCs w:val="24"/>
        </w:rPr>
        <w:t xml:space="preserve">- объекты, не относящиеся к категориям I, II;</w:t>
      </w:r>
    </w:p>
    <w:p>
      <w:pPr>
        <w:spacing w:after="120"/>
        <w:jc w:val="both"/>
      </w:pPr>
      <w:r>
        <w:rPr>
          <w:rFonts w:ascii="Arial" w:cs="Arial" w:eastAsia="Arial" w:hAnsi="Arial"/>
          <w:sz w:val="24"/>
          <w:szCs w:val="24"/>
        </w:rPr>
        <w:t xml:space="preserve">- индивидуальные жилые дома;</w:t>
      </w:r>
    </w:p>
    <w:p>
      <w:pPr>
        <w:spacing w:after="120"/>
        <w:jc w:val="both"/>
      </w:pPr>
      <w:r>
        <w:rPr>
          <w:rFonts w:ascii="Arial" w:cs="Arial" w:eastAsia="Arial" w:hAnsi="Arial"/>
          <w:sz w:val="24"/>
          <w:szCs w:val="24"/>
        </w:rPr>
        <w:t xml:space="preserve">- объекты перепрофилирования и перепланировки с изменением объемно-планировочных и конструктивных решений;</w:t>
      </w:r>
    </w:p>
    <w:p>
      <w:pPr>
        <w:spacing w:after="120"/>
        <w:jc w:val="both"/>
      </w:pPr>
      <w:r>
        <w:rPr>
          <w:rFonts w:ascii="Arial" w:cs="Arial" w:eastAsia="Arial" w:hAnsi="Arial"/>
          <w:sz w:val="24"/>
          <w:szCs w:val="24"/>
        </w:rPr>
        <w:t xml:space="preserve">- автомобильные дороги международного значения, подлежащие капитальному ремонту.</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ceqdqfd528ek-5dnyxfna">
        <w:r>
          <w:rPr>
            <w:rFonts w:ascii="Arial" w:cs="Arial" w:eastAsia="Arial" w:hAnsi="Arial"/>
            <w:i/>
            <w:iCs/>
            <w:color w:val="1D4ED8"/>
            <w:sz w:val="24"/>
            <w:szCs w:val="24"/>
            <w:u w:val="single"/>
          </w:rPr>
          <w:t xml:space="preserve">15 ноября 2016 года № 582</w:t>
        </w:r>
      </w:hyperlink>
      <w:r>
        <w:rPr>
          <w:rFonts w:ascii="Arial" w:cs="Arial" w:eastAsia="Arial" w:hAnsi="Arial"/>
          <w:i/>
          <w:iCs/>
          <w:sz w:val="24"/>
          <w:szCs w:val="24"/>
        </w:rPr>
        <w:t xml:space="preserve">, </w:t>
      </w:r>
      <w:hyperlink w:history="1" r:id="rIdu1ieh9begla01ghtp13zd">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17. (Утратил силу в соответствии с </w:t>
      </w:r>
      <w:hyperlink w:history="1" r:id="rId8nfpe-oomhpakf0ijiri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октября 2019 года № 514)</w:t>
      </w:r>
    </w:p>
    <w:p>
      <w:pPr>
        <w:spacing w:after="120"/>
        <w:jc w:val="both"/>
      </w:pPr>
      <w:r>
        <w:rPr>
          <w:rFonts w:ascii="Arial" w:cs="Arial" w:eastAsia="Arial" w:hAnsi="Arial"/>
          <w:sz w:val="24"/>
          <w:szCs w:val="24"/>
        </w:rPr>
        <w:t xml:space="preserve">18. Если определенный объект строительства обладает характеристиками нескольких категорий, то классифицируется по более высокой категории.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Виды проверок и основания их проведения. Принципы проведения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Государственный архитектурно-строительный надзор осуществляется в форме следующих видов проверок: плановых, внеплановых, контрольных и перепроверки.</w:t>
      </w:r>
    </w:p>
    <w:p>
      <w:pPr>
        <w:spacing w:after="120"/>
        <w:jc w:val="both"/>
      </w:pPr>
      <w:r>
        <w:rPr>
          <w:rFonts w:ascii="Arial" w:cs="Arial" w:eastAsia="Arial" w:hAnsi="Arial"/>
          <w:sz w:val="24"/>
          <w:szCs w:val="24"/>
        </w:rPr>
        <w:t xml:space="preserve">20. Плановые проверки проводятся по мере поступления уведомлений по завершенным этапам субъектов строительства. Общий срок проведения плановых проверок не должен превышать 30 календарных дней в течение года.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ml0dsfppwpgha-to6iop">
        <w:r>
          <w:rPr>
            <w:rFonts w:ascii="Arial" w:cs="Arial" w:eastAsia="Arial" w:hAnsi="Arial"/>
            <w:i/>
            <w:iCs/>
            <w:color w:val="1D4ED8"/>
            <w:sz w:val="24"/>
            <w:szCs w:val="24"/>
            <w:u w:val="single"/>
          </w:rPr>
          <w:t xml:space="preserve">2 октября 2019 года № 514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Предметами государственного архитектурно-строительного надзора при проведении плановой проверки являются:</w:t>
      </w:r>
    </w:p>
    <w:p>
      <w:pPr>
        <w:spacing w:after="120"/>
        <w:jc w:val="both"/>
      </w:pPr>
      <w:r>
        <w:rPr>
          <w:rFonts w:ascii="Arial" w:cs="Arial" w:eastAsia="Arial" w:hAnsi="Arial"/>
          <w:sz w:val="24"/>
          <w:szCs w:val="24"/>
        </w:rPr>
        <w:t xml:space="preserve">- соответствие выполненных работ проектным решениям, техническим регламентам, а до их принятия - требованиям строительных норм и правил, и других нормативно-правовых актов, относящихся к обеспечению прочности, безопасности, качества, сейсмостойкости и эксплуатационной надежности зданий и сооружений;</w:t>
      </w:r>
    </w:p>
    <w:p>
      <w:pPr>
        <w:spacing w:after="120"/>
        <w:jc w:val="both"/>
      </w:pPr>
      <w:r>
        <w:rPr>
          <w:rFonts w:ascii="Arial" w:cs="Arial" w:eastAsia="Arial" w:hAnsi="Arial"/>
          <w:sz w:val="24"/>
          <w:szCs w:val="24"/>
        </w:rPr>
        <w:t xml:space="preserve">- наличие лицензии на право осуществления соответствующих видов строительной деятельности, наличие квалификационных сертификатов ответственных лиц на право выполнения строительных работ, а также приказов на их назначение и возложение ответственности за строительство объекта, ответственных лиц, осуществляющих технический, авторский надзор и производственный контроль за ведением строительно-монтажных работ;</w:t>
      </w:r>
    </w:p>
    <w:p>
      <w:pPr>
        <w:spacing w:after="120"/>
        <w:jc w:val="both"/>
      </w:pPr>
      <w:r>
        <w:rPr>
          <w:rFonts w:ascii="Arial" w:cs="Arial" w:eastAsia="Arial" w:hAnsi="Arial"/>
          <w:sz w:val="24"/>
          <w:szCs w:val="24"/>
        </w:rPr>
        <w:t xml:space="preserve">- соответствие применяемых основных строительных материалов, конструкций и изделий проектным решениям, техническим регламентам и стандартам, наличие сертификатов соответствия применяемых материалов и изделий, осуществление входного контроля;</w:t>
      </w:r>
    </w:p>
    <w:p>
      <w:pPr>
        <w:spacing w:after="120"/>
        <w:jc w:val="both"/>
      </w:pPr>
      <w:r>
        <w:rPr>
          <w:rFonts w:ascii="Arial" w:cs="Arial" w:eastAsia="Arial" w:hAnsi="Arial"/>
          <w:sz w:val="24"/>
          <w:szCs w:val="24"/>
        </w:rPr>
        <w:t xml:space="preserve">- соответствие ведения исполнительной документации установленным требованиям, наличие актов проведенных испытаний, замеров, актов скрытых работ и другой подтверждающей документации соответствия выполненных строительно-монтажных работ;</w:t>
      </w:r>
    </w:p>
    <w:p>
      <w:pPr>
        <w:spacing w:after="120"/>
        <w:jc w:val="both"/>
      </w:pPr>
      <w:r>
        <w:rPr>
          <w:rFonts w:ascii="Arial" w:cs="Arial" w:eastAsia="Arial" w:hAnsi="Arial"/>
          <w:sz w:val="24"/>
          <w:szCs w:val="24"/>
        </w:rPr>
        <w:t xml:space="preserve">- организация и проведение субъектом, осуществляющим строительную деятельность, всех видов внутреннего производственного контроля качества строительства (входного, операционного, приемочного, лабораторного, геодезического);</w:t>
      </w:r>
    </w:p>
    <w:p>
      <w:pPr>
        <w:spacing w:after="120"/>
        <w:jc w:val="both"/>
      </w:pPr>
      <w:r>
        <w:rPr>
          <w:rFonts w:ascii="Arial" w:cs="Arial" w:eastAsia="Arial" w:hAnsi="Arial"/>
          <w:sz w:val="24"/>
          <w:szCs w:val="24"/>
        </w:rPr>
        <w:t xml:space="preserve">- соблюдение субъектами, осуществляющими строительную деятельность нормативных правовых актов Кыргызской Республики.</w:t>
      </w:r>
    </w:p>
    <w:p>
      <w:pPr>
        <w:spacing w:after="120"/>
        <w:jc w:val="both"/>
      </w:pPr>
      <w:r>
        <w:rPr>
          <w:rFonts w:ascii="Arial" w:cs="Arial" w:eastAsia="Arial" w:hAnsi="Arial"/>
          <w:sz w:val="24"/>
          <w:szCs w:val="24"/>
        </w:rPr>
        <w:t xml:space="preserve">22. Внеплановые проверки проводятся вне утвержденного графика проведения плановых проверок по следующим основаниям:</w:t>
      </w:r>
    </w:p>
    <w:p>
      <w:pPr>
        <w:spacing w:after="120"/>
        <w:jc w:val="both"/>
      </w:pPr>
      <w:r>
        <w:rPr>
          <w:rFonts w:ascii="Arial" w:cs="Arial" w:eastAsia="Arial" w:hAnsi="Arial"/>
          <w:sz w:val="24"/>
          <w:szCs w:val="24"/>
        </w:rPr>
        <w:t xml:space="preserve">- при наличии письменного заявления субъекта строительства о проведении внеплановой проверки;</w:t>
      </w:r>
    </w:p>
    <w:p>
      <w:pPr>
        <w:spacing w:after="120"/>
        <w:jc w:val="both"/>
      </w:pPr>
      <w:r>
        <w:rPr>
          <w:rFonts w:ascii="Arial" w:cs="Arial" w:eastAsia="Arial" w:hAnsi="Arial"/>
          <w:sz w:val="24"/>
          <w:szCs w:val="24"/>
        </w:rPr>
        <w:t xml:space="preserve">- получение уполномоченным органом по надзору сведений о фактах нарушения субъектом строительства требований законодательства Кыргызской Республики;</w:t>
      </w:r>
    </w:p>
    <w:p>
      <w:pPr>
        <w:spacing w:after="120"/>
        <w:jc w:val="both"/>
      </w:pPr>
      <w:r>
        <w:rPr>
          <w:rFonts w:ascii="Arial" w:cs="Arial" w:eastAsia="Arial" w:hAnsi="Arial"/>
          <w:sz w:val="24"/>
          <w:szCs w:val="24"/>
        </w:rPr>
        <w:t xml:space="preserve">- нарушение субъектом строительства технологического процесса, выход из строя сооружений, оборудования, возникновение аварийной ситуации, при которых возможно причинение вреда жизни и здоровью людей, имуществу, окружающей среде;</w:t>
      </w:r>
    </w:p>
    <w:p>
      <w:pPr>
        <w:spacing w:after="120"/>
        <w:jc w:val="both"/>
      </w:pPr>
      <w:r>
        <w:rPr>
          <w:rFonts w:ascii="Arial" w:cs="Arial" w:eastAsia="Arial" w:hAnsi="Arial"/>
          <w:sz w:val="24"/>
          <w:szCs w:val="24"/>
        </w:rPr>
        <w:t xml:space="preserve">- письменное заявление физического или юридического лица с приложением документов, материалов и иных подтверждающих сведений о нарушении субъектом строительства прав и интересов заявителя.</w:t>
      </w:r>
    </w:p>
    <w:p>
      <w:pPr>
        <w:spacing w:after="120"/>
        <w:jc w:val="both"/>
      </w:pPr>
      <w:r>
        <w:rPr>
          <w:rFonts w:ascii="Arial" w:cs="Arial" w:eastAsia="Arial" w:hAnsi="Arial"/>
          <w:sz w:val="24"/>
          <w:szCs w:val="24"/>
        </w:rPr>
        <w:t xml:space="preserve">Основанием для проведения внеплановой проверки является предписание уполномоченного органа по надзору.</w:t>
      </w:r>
    </w:p>
    <w:p>
      <w:pPr>
        <w:spacing w:after="120"/>
        <w:jc w:val="both"/>
      </w:pPr>
      <w:r>
        <w:rPr>
          <w:rFonts w:ascii="Arial" w:cs="Arial" w:eastAsia="Arial" w:hAnsi="Arial"/>
          <w:sz w:val="24"/>
          <w:szCs w:val="24"/>
        </w:rPr>
        <w:t xml:space="preserve">Срок проведения внеплановой проверки составляет не более 3 рабочих дней.</w:t>
      </w:r>
    </w:p>
    <w:p>
      <w:pPr>
        <w:spacing w:after="120"/>
        <w:jc w:val="both"/>
      </w:pPr>
      <w:r>
        <w:rPr>
          <w:rFonts w:ascii="Arial" w:cs="Arial" w:eastAsia="Arial" w:hAnsi="Arial"/>
          <w:sz w:val="24"/>
          <w:szCs w:val="24"/>
        </w:rPr>
        <w:t xml:space="preserve">23. Контрольная проверка проводится уполномоченным органом по надзору с целью определения устранения нарушений, выявленных предыдущей плановой или внеплановой проверкой и указанных в предписании об устранении нарушений, и не может выходить за рамки данной задачи.</w:t>
      </w:r>
    </w:p>
    <w:p>
      <w:pPr>
        <w:spacing w:after="120"/>
        <w:jc w:val="both"/>
      </w:pPr>
      <w:r>
        <w:rPr>
          <w:rFonts w:ascii="Arial" w:cs="Arial" w:eastAsia="Arial" w:hAnsi="Arial"/>
          <w:sz w:val="24"/>
          <w:szCs w:val="24"/>
        </w:rPr>
        <w:t xml:space="preserve">Контрольная проверка может проводиться только после истечения срока, предоставленного субъекту строительства для устранения выявленных нарушений.</w:t>
      </w:r>
    </w:p>
    <w:p>
      <w:pPr>
        <w:spacing w:after="120"/>
        <w:jc w:val="both"/>
      </w:pPr>
      <w:r>
        <w:rPr>
          <w:rFonts w:ascii="Arial" w:cs="Arial" w:eastAsia="Arial" w:hAnsi="Arial"/>
          <w:sz w:val="24"/>
          <w:szCs w:val="24"/>
        </w:rPr>
        <w:t xml:space="preserve">24. В случае обжалования субъектом, осуществляющим строительную деятельность, результата предыдущей проверки, уполномоченным органом по надзору проводится перепроверка. Перепроверке подлежит только обжалуемый результат предыдущей проверки. Проведение перепроверки по всем вопросам предыдущей плановой проверки запрещается.</w:t>
      </w:r>
    </w:p>
    <w:p>
      <w:pPr>
        <w:spacing w:after="120"/>
        <w:jc w:val="both"/>
      </w:pPr>
      <w:r>
        <w:rPr>
          <w:rFonts w:ascii="Arial" w:cs="Arial" w:eastAsia="Arial" w:hAnsi="Arial"/>
          <w:sz w:val="24"/>
          <w:szCs w:val="24"/>
        </w:rPr>
        <w:t xml:space="preserve">Перепроверка проводится в течение срока, определенного для рассмотрения жалобы и принятия мотивированного решения, составляющего 30 календарных дней.</w:t>
      </w:r>
    </w:p>
    <w:p>
      <w:pPr>
        <w:spacing w:after="120"/>
        <w:jc w:val="both"/>
      </w:pPr>
      <w:r>
        <w:rPr>
          <w:rFonts w:ascii="Arial" w:cs="Arial" w:eastAsia="Arial" w:hAnsi="Arial"/>
          <w:sz w:val="24"/>
          <w:szCs w:val="24"/>
        </w:rPr>
        <w:t xml:space="preserve">25. Государственный архитектурно-строительный надзор за строительством объекта осуществляется на основании приказа уполномоченного органа по надзору и предписания на проведение проверки, выдаваемого на основании приказа. Предписание на проведение проверки оформляется в трех экземплярах, по форме согласно приложению № 2 к настоящему Положению, подписывается руководителем уполномоченного органа по надзору и заверяется печатью.</w:t>
      </w:r>
    </w:p>
    <w:p>
      <w:pPr>
        <w:spacing w:after="120"/>
        <w:jc w:val="both"/>
      </w:pPr>
      <w:r>
        <w:rPr>
          <w:rFonts w:ascii="Arial" w:cs="Arial" w:eastAsia="Arial" w:hAnsi="Arial"/>
          <w:sz w:val="24"/>
          <w:szCs w:val="24"/>
        </w:rPr>
        <w:t xml:space="preserve">Перечень вопросов, подлежащих проверке, утверждается и прилагается к предписанию на проведение проверки.</w:t>
      </w:r>
    </w:p>
    <w:p>
      <w:pPr>
        <w:spacing w:after="120"/>
        <w:jc w:val="both"/>
      </w:pPr>
      <w:r>
        <w:rPr>
          <w:rFonts w:ascii="Arial" w:cs="Arial" w:eastAsia="Arial" w:hAnsi="Arial"/>
          <w:sz w:val="24"/>
          <w:szCs w:val="24"/>
        </w:rPr>
        <w:t xml:space="preserve">К проведению проверки допускаются инспектора уполномоченного органа по надзору, указанные в предписании на проведение проверки.</w:t>
      </w:r>
    </w:p>
    <w:p>
      <w:pPr>
        <w:spacing w:after="120"/>
        <w:jc w:val="both"/>
      </w:pPr>
      <w:r>
        <w:rPr>
          <w:rFonts w:ascii="Arial" w:cs="Arial" w:eastAsia="Arial" w:hAnsi="Arial"/>
          <w:sz w:val="24"/>
          <w:szCs w:val="24"/>
        </w:rPr>
        <w:t xml:space="preserve">В случае произведения замены или дополнения состава инспекторов уполномоченным органом по надзору руководитель данного органа заполняет соответствующий раздел предписания на проведение проверки в 3-х экземплярах.</w:t>
      </w:r>
    </w:p>
    <w:p>
      <w:pPr>
        <w:spacing w:after="120"/>
        <w:jc w:val="both"/>
      </w:pPr>
      <w:r>
        <w:rPr>
          <w:rFonts w:ascii="Arial" w:cs="Arial" w:eastAsia="Arial" w:hAnsi="Arial"/>
          <w:sz w:val="24"/>
          <w:szCs w:val="24"/>
        </w:rPr>
        <w:t xml:space="preserve">26. Государственный архитектурно-строительный надзор может проводиться совместно с уполномоченными органами санитарно-эпидемиологического и пожарного надзора, обеспечивающими надзор за соответствием санитарных и противопожарных норм проектным решениям, требованиям регламентов и иных нормативных правовых актов.</w:t>
      </w:r>
    </w:p>
    <w:p>
      <w:pPr>
        <w:spacing w:after="120"/>
        <w:jc w:val="both"/>
      </w:pPr>
      <w:r>
        <w:rPr>
          <w:rFonts w:ascii="Arial" w:cs="Arial" w:eastAsia="Arial" w:hAnsi="Arial"/>
          <w:sz w:val="24"/>
          <w:szCs w:val="24"/>
        </w:rPr>
        <w:t xml:space="preserve">27. Уполномоченный орган по надзору по согласованию с уполномоченными органами санитарно-эпидемиологического и пожарного надзора вправе осуществить комплексную проверку по соблюдению санитарных, противопожарных и других градостроительных норм до завершения строительства объекта, на основании приказа уполномоченного органа.</w:t>
      </w:r>
    </w:p>
    <w:p>
      <w:pPr>
        <w:spacing w:after="120"/>
        <w:jc w:val="both"/>
      </w:pPr>
      <w:r>
        <w:rPr>
          <w:rFonts w:ascii="Arial" w:cs="Arial" w:eastAsia="Arial" w:hAnsi="Arial"/>
          <w:sz w:val="24"/>
          <w:szCs w:val="24"/>
        </w:rPr>
        <w:t xml:space="preserve">28. Основными принципами проведения проверок являются:</w:t>
      </w:r>
    </w:p>
    <w:p>
      <w:pPr>
        <w:spacing w:after="120"/>
        <w:jc w:val="both"/>
      </w:pPr>
      <w:r>
        <w:rPr>
          <w:rFonts w:ascii="Arial" w:cs="Arial" w:eastAsia="Arial" w:hAnsi="Arial"/>
          <w:sz w:val="24"/>
          <w:szCs w:val="24"/>
        </w:rPr>
        <w:t xml:space="preserve">- признание добросовестности субъекта строительства;</w:t>
      </w:r>
    </w:p>
    <w:p>
      <w:pPr>
        <w:spacing w:after="120"/>
        <w:jc w:val="both"/>
      </w:pPr>
      <w:r>
        <w:rPr>
          <w:rFonts w:ascii="Arial" w:cs="Arial" w:eastAsia="Arial" w:hAnsi="Arial"/>
          <w:sz w:val="24"/>
          <w:szCs w:val="24"/>
        </w:rPr>
        <w:t xml:space="preserve">- невмешательство в финансово-хозяйственную деятельность субъекта строительства;</w:t>
      </w:r>
    </w:p>
    <w:p>
      <w:pPr>
        <w:spacing w:after="120"/>
        <w:jc w:val="both"/>
      </w:pPr>
      <w:r>
        <w:rPr>
          <w:rFonts w:ascii="Arial" w:cs="Arial" w:eastAsia="Arial" w:hAnsi="Arial"/>
          <w:sz w:val="24"/>
          <w:szCs w:val="24"/>
        </w:rPr>
        <w:t xml:space="preserve">- неиспользование противоречий законодательства против субъекта строительства;</w:t>
      </w:r>
    </w:p>
    <w:p>
      <w:pPr>
        <w:spacing w:after="120"/>
        <w:jc w:val="both"/>
      </w:pPr>
      <w:r>
        <w:rPr>
          <w:rFonts w:ascii="Arial" w:cs="Arial" w:eastAsia="Arial" w:hAnsi="Arial"/>
          <w:sz w:val="24"/>
          <w:szCs w:val="24"/>
        </w:rPr>
        <w:t xml:space="preserve">- обеспечение законности и гласности проведения проверок;</w:t>
      </w:r>
    </w:p>
    <w:p>
      <w:pPr>
        <w:spacing w:after="120"/>
        <w:jc w:val="both"/>
      </w:pPr>
      <w:r>
        <w:rPr>
          <w:rFonts w:ascii="Arial" w:cs="Arial" w:eastAsia="Arial" w:hAnsi="Arial"/>
          <w:sz w:val="24"/>
          <w:szCs w:val="24"/>
        </w:rPr>
        <w:t xml:space="preserve">- непрерывность и оперативность проверки, недопустимость дублирования;</w:t>
      </w:r>
    </w:p>
    <w:p>
      <w:pPr>
        <w:spacing w:after="120"/>
        <w:jc w:val="both"/>
      </w:pPr>
      <w:r>
        <w:rPr>
          <w:rFonts w:ascii="Arial" w:cs="Arial" w:eastAsia="Arial" w:hAnsi="Arial"/>
          <w:sz w:val="24"/>
          <w:szCs w:val="24"/>
        </w:rPr>
        <w:t xml:space="preserve">- финансирование проверок из средств государственного бюджета;</w:t>
      </w:r>
    </w:p>
    <w:p>
      <w:pPr>
        <w:spacing w:after="120"/>
        <w:jc w:val="both"/>
      </w:pPr>
      <w:r>
        <w:rPr>
          <w:rFonts w:ascii="Arial" w:cs="Arial" w:eastAsia="Arial" w:hAnsi="Arial"/>
          <w:sz w:val="24"/>
          <w:szCs w:val="24"/>
        </w:rPr>
        <w:t xml:space="preserve">- доступность обязательных требований предъявляемых субъекту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Порядок и процедуры проведения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этапы строительства, подлежащие государственному архитектурно-строительному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Государственный архитектурно-строительный надзор осуществляется на любой стадии строительства объекта.</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a-uduns8k31vka2a_bby">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 Основными этапами нового строительства, подлежащими надзору, являются:</w:t>
      </w:r>
    </w:p>
    <w:p>
      <w:pPr>
        <w:spacing w:after="120"/>
        <w:jc w:val="both"/>
      </w:pPr>
      <w:r>
        <w:rPr>
          <w:rFonts w:ascii="Arial" w:cs="Arial" w:eastAsia="Arial" w:hAnsi="Arial"/>
          <w:sz w:val="24"/>
          <w:szCs w:val="24"/>
        </w:rPr>
        <w:t xml:space="preserve">- основание котлована;</w:t>
      </w:r>
    </w:p>
    <w:p>
      <w:pPr>
        <w:spacing w:after="120"/>
        <w:jc w:val="both"/>
      </w:pPr>
      <w:r>
        <w:rPr>
          <w:rFonts w:ascii="Arial" w:cs="Arial" w:eastAsia="Arial" w:hAnsi="Arial"/>
          <w:sz w:val="24"/>
          <w:szCs w:val="24"/>
        </w:rPr>
        <w:t xml:space="preserve">- фундамент (подземная, надземная части);</w:t>
      </w:r>
    </w:p>
    <w:p>
      <w:pPr>
        <w:spacing w:after="120"/>
        <w:jc w:val="both"/>
      </w:pPr>
      <w:r>
        <w:rPr>
          <w:rFonts w:ascii="Arial" w:cs="Arial" w:eastAsia="Arial" w:hAnsi="Arial"/>
          <w:sz w:val="24"/>
          <w:szCs w:val="24"/>
        </w:rPr>
        <w:t xml:space="preserve">- основные несущие конструкции;</w:t>
      </w:r>
    </w:p>
    <w:p>
      <w:pPr>
        <w:spacing w:after="120"/>
        <w:jc w:val="both"/>
      </w:pPr>
      <w:r>
        <w:rPr>
          <w:rFonts w:ascii="Arial" w:cs="Arial" w:eastAsia="Arial" w:hAnsi="Arial"/>
          <w:sz w:val="24"/>
          <w:szCs w:val="24"/>
        </w:rPr>
        <w:t xml:space="preserve">- ограждающие конструкции;</w:t>
      </w:r>
    </w:p>
    <w:p>
      <w:pPr>
        <w:spacing w:after="120"/>
        <w:jc w:val="both"/>
      </w:pPr>
      <w:r>
        <w:rPr>
          <w:rFonts w:ascii="Arial" w:cs="Arial" w:eastAsia="Arial" w:hAnsi="Arial"/>
          <w:sz w:val="24"/>
          <w:szCs w:val="24"/>
        </w:rPr>
        <w:t xml:space="preserve">- кровля.</w:t>
      </w:r>
    </w:p>
    <w:p>
      <w:pPr>
        <w:spacing w:after="120"/>
        <w:jc w:val="both"/>
      </w:pPr>
      <w:r>
        <w:rPr>
          <w:rFonts w:ascii="Arial" w:cs="Arial" w:eastAsia="Arial" w:hAnsi="Arial"/>
          <w:sz w:val="24"/>
          <w:szCs w:val="24"/>
        </w:rPr>
        <w:t xml:space="preserve">31. Основными этапами при реконструкции, подлежащими надзору, являются:</w:t>
      </w:r>
    </w:p>
    <w:p>
      <w:pPr>
        <w:spacing w:after="120"/>
        <w:jc w:val="both"/>
      </w:pPr>
      <w:r>
        <w:rPr>
          <w:rFonts w:ascii="Arial" w:cs="Arial" w:eastAsia="Arial" w:hAnsi="Arial"/>
          <w:sz w:val="24"/>
          <w:szCs w:val="24"/>
        </w:rPr>
        <w:t xml:space="preserve">- усиление грунтов и фундамента;</w:t>
      </w:r>
    </w:p>
    <w:p>
      <w:pPr>
        <w:spacing w:after="120"/>
        <w:jc w:val="both"/>
      </w:pPr>
      <w:r>
        <w:rPr>
          <w:rFonts w:ascii="Arial" w:cs="Arial" w:eastAsia="Arial" w:hAnsi="Arial"/>
          <w:sz w:val="24"/>
          <w:szCs w:val="24"/>
        </w:rPr>
        <w:t xml:space="preserve">- усиление несущих и ограждающих конструкций;</w:t>
      </w:r>
    </w:p>
    <w:p>
      <w:pPr>
        <w:spacing w:after="120"/>
        <w:jc w:val="both"/>
      </w:pPr>
      <w:r>
        <w:rPr>
          <w:rFonts w:ascii="Arial" w:cs="Arial" w:eastAsia="Arial" w:hAnsi="Arial"/>
          <w:sz w:val="24"/>
          <w:szCs w:val="24"/>
        </w:rPr>
        <w:t xml:space="preserve">- устройство новых конструкций;</w:t>
      </w:r>
    </w:p>
    <w:p>
      <w:pPr>
        <w:spacing w:after="120"/>
        <w:jc w:val="both"/>
      </w:pPr>
      <w:r>
        <w:rPr>
          <w:rFonts w:ascii="Arial" w:cs="Arial" w:eastAsia="Arial" w:hAnsi="Arial"/>
          <w:sz w:val="24"/>
          <w:szCs w:val="24"/>
        </w:rPr>
        <w:t xml:space="preserve">- кровля.</w:t>
      </w:r>
    </w:p>
    <w:p>
      <w:pPr>
        <w:spacing w:after="120"/>
        <w:jc w:val="both"/>
      </w:pPr>
      <w:r>
        <w:rPr>
          <w:rFonts w:ascii="Arial" w:cs="Arial" w:eastAsia="Arial" w:hAnsi="Arial"/>
          <w:sz w:val="24"/>
          <w:szCs w:val="24"/>
        </w:rPr>
        <w:t xml:space="preserve">32. Основные этапы строительства и реконструкции, указанные в пунктах 30 и 31 настоящего Положения, подлежащие надзору, устанавливаются в соответствии с проектной документацией для каждого объекта.</w:t>
      </w:r>
    </w:p>
    <w:p>
      <w:pPr>
        <w:spacing w:after="120"/>
        <w:jc w:val="both"/>
      </w:pPr>
      <w:r>
        <w:rPr>
          <w:rFonts w:ascii="Arial" w:cs="Arial" w:eastAsia="Arial" w:hAnsi="Arial"/>
          <w:sz w:val="24"/>
          <w:szCs w:val="24"/>
        </w:rPr>
        <w:t xml:space="preserve">33. Основными этапами при перепрофилировании и перепланировке объектов недвижимости с изменением объемно-планировочных и конструктивных решений являются усиление несущих и ограждающих конструкций в соответствии с проектом.</w:t>
      </w:r>
    </w:p>
    <w:p>
      <w:pPr>
        <w:spacing w:after="120"/>
        <w:jc w:val="both"/>
      </w:pPr>
      <w:r>
        <w:rPr>
          <w:rFonts w:ascii="Arial" w:cs="Arial" w:eastAsia="Arial" w:hAnsi="Arial"/>
          <w:sz w:val="24"/>
          <w:szCs w:val="24"/>
        </w:rPr>
        <w:t xml:space="preserve">34. Уполномоченный орган по надзору, в зависимости от сложности конструктивных особенностей объекта строительства и реконструкции, а также в случае строительства особо сложных и уникальных объектов, может устанавливать дополнительные этапы, оцениваемые как имеющие повышенную степень риска и требующие проведения проверки.</w:t>
      </w:r>
    </w:p>
    <w:p>
      <w:pPr>
        <w:spacing w:after="120"/>
        <w:jc w:val="both"/>
      </w:pPr>
      <w:r>
        <w:rPr>
          <w:rFonts w:ascii="Arial" w:cs="Arial" w:eastAsia="Arial" w:hAnsi="Arial"/>
          <w:sz w:val="24"/>
          <w:szCs w:val="24"/>
        </w:rPr>
        <w:t xml:space="preserve">35. Уполномоченным государственным органом по надзору и контролю в сфере архитектурно-строительной деятельности и его территориальными подразделениями в срок, установленный законодательством Кыргызской Республики для включения в реестр строящихся объектов разрабатывается график проведения плановых проверок.</w:t>
      </w:r>
    </w:p>
    <w:p>
      <w:pPr>
        <w:spacing w:after="120"/>
        <w:jc w:val="both"/>
      </w:pPr>
      <w:r>
        <w:rPr>
          <w:rFonts w:ascii="Arial" w:cs="Arial" w:eastAsia="Arial" w:hAnsi="Arial"/>
          <w:sz w:val="24"/>
          <w:szCs w:val="24"/>
        </w:rPr>
        <w:t xml:space="preserve">Графиком проведения плановых проверок определяется общее количество проверок по основным завершенным этапам строительства, определенных в пунктах 30, 31 и 33 настоящего Положения.</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nzv1tcz8suiatkejqfa4w">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35-1. Субъекты строительства производят оплату за внесение объекта в Реестр строящихся объектов до подачи заявления в уполномоченный государственный орган по надзору и контролю в сфере архитектурно-строительной деятельности.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pnawfhn4ivbd98dnhtf9">
        <w:r>
          <w:rPr>
            <w:rFonts w:ascii="Arial" w:cs="Arial" w:eastAsia="Arial" w:hAnsi="Arial"/>
            <w:i/>
            <w:iCs/>
            <w:color w:val="1D4ED8"/>
            <w:sz w:val="24"/>
            <w:szCs w:val="24"/>
            <w:u w:val="single"/>
          </w:rPr>
          <w:t xml:space="preserve">2 июля 2025 года № 393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Субъект строительства обязан уведомлять уполномоченный государственный орган по надзору и контролю в сфере архитектурно-строительной деятельности и его территориальные подразделения за 10 рабочих дней до завершения этапов строительства, предусмотренных в графике, согласно приложению № 1 к настоящему Положению.</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j_un60_ynai3mndior1qv">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Инспектор уполномоченного органа по надзору на основании уведомления от субъекта строительства, в срок от одного до трех рабочих дней, в зависимости от сложности объекта, проводит проверку объекта строительства.</w:t>
      </w:r>
    </w:p>
    <w:p>
      <w:pPr>
        <w:spacing w:after="120"/>
        <w:jc w:val="both"/>
      </w:pPr>
      <w:r>
        <w:rPr>
          <w:rFonts w:ascii="Arial" w:cs="Arial" w:eastAsia="Arial" w:hAnsi="Arial"/>
          <w:sz w:val="24"/>
          <w:szCs w:val="24"/>
        </w:rPr>
        <w:t xml:space="preserve">38. Проверка инспектором уполномоченного органа по надзору (приемка законченного этапа работ) проводится в присутствии уполномоченных субъектом строительства ответственных лиц, осуществляющих технический и авторский надзор за строительством объекта.</w:t>
      </w:r>
    </w:p>
    <w:p>
      <w:pPr>
        <w:spacing w:after="120"/>
        <w:jc w:val="both"/>
      </w:pPr>
      <w:r>
        <w:rPr>
          <w:rFonts w:ascii="Arial" w:cs="Arial" w:eastAsia="Arial" w:hAnsi="Arial"/>
          <w:sz w:val="24"/>
          <w:szCs w:val="24"/>
        </w:rPr>
        <w:t xml:space="preserve">39. В случае установления соответствия выполненных работ проектным решениям, техническим регламентам и иным нормативным правовым актам Кыргызской Республики, составляется Акт соответствия завершенного строительством этапа, установленной формы согласно приложению № 3 к настоящему Положению и производится запись о проверке в Книге инспекторских проверок или Общем журнале производства работ.</w:t>
      </w:r>
    </w:p>
    <w:p>
      <w:pPr>
        <w:spacing w:after="120"/>
        <w:jc w:val="both"/>
      </w:pPr>
      <w:r>
        <w:rPr>
          <w:rFonts w:ascii="Arial" w:cs="Arial" w:eastAsia="Arial" w:hAnsi="Arial"/>
          <w:sz w:val="24"/>
          <w:szCs w:val="24"/>
        </w:rPr>
        <w:t xml:space="preserve">40. Акт соответствия завершенного строительством этапа составляется в 2-х экземплярах и подписывается уполномоченными ответственными лицами, осуществляющими технический, авторский надзор за строительством и инспектором уполномоченного органа по надзору, осуществляющим проверку объекта строительства.</w:t>
      </w:r>
    </w:p>
    <w:p>
      <w:pPr>
        <w:spacing w:after="120"/>
        <w:jc w:val="both"/>
      </w:pPr>
      <w:r>
        <w:rPr>
          <w:rFonts w:ascii="Arial" w:cs="Arial" w:eastAsia="Arial" w:hAnsi="Arial"/>
          <w:sz w:val="24"/>
          <w:szCs w:val="24"/>
        </w:rPr>
        <w:t xml:space="preserve">41. В случае отсутствия (неявки) инспектора уполномоченного органа по надзору при его надлежащем уведомлении Акт соответствия завершенного строительством этапа подписывается уполномоченными ответственными лицами субъекта строительства, осуществляющими технический и авторский надзор, с отметкой о надлежащем уведомлении инспектора и его отсутствии.</w:t>
      </w:r>
    </w:p>
    <w:p>
      <w:pPr>
        <w:spacing w:after="120"/>
        <w:jc w:val="both"/>
      </w:pPr>
      <w:r>
        <w:rPr>
          <w:rFonts w:ascii="Arial" w:cs="Arial" w:eastAsia="Arial" w:hAnsi="Arial"/>
          <w:sz w:val="24"/>
          <w:szCs w:val="24"/>
        </w:rPr>
        <w:t xml:space="preserve">42. В случае установления несоответствия выполненных работ проектным решениям и техническим регламентам, а также на основании результатов экспертизы, лабораторных испытаний продукции оформляется Акт о несоответствии выполненных работ завершенного строительством этапа, согласно приложению № 3 к настоящему Положению, с указанием конкретного нарушения, ссылки на технический регламент, строительные нормы и правила и иные нормативные правовые акты Кыргызской Республики, а также проектную документацию.</w:t>
      </w:r>
    </w:p>
    <w:p>
      <w:pPr>
        <w:spacing w:after="120"/>
        <w:jc w:val="both"/>
      </w:pPr>
      <w:r>
        <w:rPr>
          <w:rFonts w:ascii="Arial" w:cs="Arial" w:eastAsia="Arial" w:hAnsi="Arial"/>
          <w:sz w:val="24"/>
          <w:szCs w:val="24"/>
        </w:rPr>
        <w:t xml:space="preserve">Акт подписывается уполномоченными ответственными лицами субъекта строительства - инспектором уполномоченного органа по надзору. К Акту прилагаются заключения и акты проведенных испытаний.</w:t>
      </w:r>
    </w:p>
    <w:p>
      <w:pPr>
        <w:spacing w:after="120"/>
        <w:jc w:val="both"/>
      </w:pPr>
      <w:r>
        <w:rPr>
          <w:rFonts w:ascii="Arial" w:cs="Arial" w:eastAsia="Arial" w:hAnsi="Arial"/>
          <w:sz w:val="24"/>
          <w:szCs w:val="24"/>
        </w:rPr>
        <w:t xml:space="preserve">43. В случае несогласия с нарушениями, указанными в Акте, уполномоченное лицо субъекта строительства вправе обжаловать Акт в установленном порядке.</w:t>
      </w:r>
    </w:p>
    <w:p>
      <w:pPr>
        <w:spacing w:after="120"/>
        <w:jc w:val="both"/>
      </w:pPr>
      <w:r>
        <w:rPr>
          <w:rFonts w:ascii="Arial" w:cs="Arial" w:eastAsia="Arial" w:hAnsi="Arial"/>
          <w:sz w:val="24"/>
          <w:szCs w:val="24"/>
        </w:rPr>
        <w:t xml:space="preserve">44. На основании и в соответствии с выявленным нарушением, отраженным в Акте, инспектор уполномоченного органа по надзору выдает субъекту строительства предусмотренные законодательством Кыргызской Республики предписания согласно приложению № 4 к настоящему Положению:</w:t>
      </w:r>
    </w:p>
    <w:p>
      <w:pPr>
        <w:spacing w:after="120"/>
        <w:jc w:val="both"/>
      </w:pPr>
      <w:r>
        <w:rPr>
          <w:rFonts w:ascii="Arial" w:cs="Arial" w:eastAsia="Arial" w:hAnsi="Arial"/>
          <w:sz w:val="24"/>
          <w:szCs w:val="24"/>
        </w:rPr>
        <w:t xml:space="preserve">- предписание об устранении выявленных нарушений;</w:t>
      </w:r>
    </w:p>
    <w:p>
      <w:pPr>
        <w:spacing w:after="120"/>
        <w:jc w:val="both"/>
      </w:pPr>
      <w:r>
        <w:rPr>
          <w:rFonts w:ascii="Arial" w:cs="Arial" w:eastAsia="Arial" w:hAnsi="Arial"/>
          <w:sz w:val="24"/>
          <w:szCs w:val="24"/>
        </w:rPr>
        <w:t xml:space="preserve">- предписание о приостановлении (запрещении) строительства;</w:t>
      </w:r>
    </w:p>
    <w:p>
      <w:pPr>
        <w:spacing w:after="120"/>
        <w:jc w:val="both"/>
      </w:pPr>
      <w:r>
        <w:rPr>
          <w:rFonts w:ascii="Arial" w:cs="Arial" w:eastAsia="Arial" w:hAnsi="Arial"/>
          <w:sz w:val="24"/>
          <w:szCs w:val="24"/>
        </w:rPr>
        <w:t xml:space="preserve">- предписание о сносе (демонтаже).</w:t>
      </w:r>
    </w:p>
    <w:p>
      <w:pPr>
        <w:spacing w:after="120"/>
        <w:jc w:val="both"/>
      </w:pPr>
      <w:r>
        <w:rPr>
          <w:rFonts w:ascii="Arial" w:cs="Arial" w:eastAsia="Arial" w:hAnsi="Arial"/>
          <w:sz w:val="24"/>
          <w:szCs w:val="24"/>
        </w:rPr>
        <w:t xml:space="preserve">45. Предписание об устранении выявленных нарушений выдается в случаях, когда нарушения возможно устранить. Предписанием устанавливается срок устранения нарушений с учетом конструктивных и других особенностей объекта строительства и даты контрольной проверки.</w:t>
      </w:r>
    </w:p>
    <w:p>
      <w:pPr>
        <w:spacing w:after="120"/>
        <w:jc w:val="both"/>
      </w:pPr>
      <w:r>
        <w:rPr>
          <w:rFonts w:ascii="Arial" w:cs="Arial" w:eastAsia="Arial" w:hAnsi="Arial"/>
          <w:sz w:val="24"/>
          <w:szCs w:val="24"/>
        </w:rPr>
        <w:t xml:space="preserve">46. По результатам контрольной проверки, при устранении ранее выявленных нарушений, инспектором уполномоченного органа по надзору составляется Акт соответствия завершенного строительством этапа и производится запись в Общем журнале производства работ об устранении нарушений.</w:t>
      </w:r>
    </w:p>
    <w:p>
      <w:pPr>
        <w:spacing w:after="120"/>
        <w:jc w:val="both"/>
      </w:pPr>
      <w:r>
        <w:rPr>
          <w:rFonts w:ascii="Arial" w:cs="Arial" w:eastAsia="Arial" w:hAnsi="Arial"/>
          <w:sz w:val="24"/>
          <w:szCs w:val="24"/>
        </w:rPr>
        <w:t xml:space="preserve">47. Уполномоченный орган по надзору приостанавливает производство работ на объектах строительства в случае:</w:t>
      </w:r>
    </w:p>
    <w:p>
      <w:pPr>
        <w:spacing w:after="120"/>
        <w:jc w:val="both"/>
      </w:pPr>
      <w:r>
        <w:rPr>
          <w:rFonts w:ascii="Arial" w:cs="Arial" w:eastAsia="Arial" w:hAnsi="Arial"/>
          <w:sz w:val="24"/>
          <w:szCs w:val="24"/>
        </w:rPr>
        <w:t xml:space="preserve">- выявления дефектов и (или) нарушений, создающих угрозу деформации либо обрушения конструкций зданий, сооружений, их отдельных частей и инженерных коммуникаций;</w:t>
      </w:r>
    </w:p>
    <w:p>
      <w:pPr>
        <w:spacing w:after="120"/>
        <w:jc w:val="both"/>
      </w:pPr>
      <w:r>
        <w:rPr>
          <w:rFonts w:ascii="Arial" w:cs="Arial" w:eastAsia="Arial" w:hAnsi="Arial"/>
          <w:sz w:val="24"/>
          <w:szCs w:val="24"/>
        </w:rPr>
        <w:t xml:space="preserve">- осуществления самовольного строительства или строительства с отступлением от утвержденной проектной документации.</w:t>
      </w:r>
    </w:p>
    <w:p>
      <w:pPr>
        <w:spacing w:after="120"/>
        <w:jc w:val="both"/>
      </w:pPr>
      <w:r>
        <w:rPr>
          <w:rFonts w:ascii="Arial" w:cs="Arial" w:eastAsia="Arial" w:hAnsi="Arial"/>
          <w:sz w:val="24"/>
          <w:szCs w:val="24"/>
        </w:rPr>
        <w:t xml:space="preserve">48. В случае невозможности устранения выявленных нарушений инспектором уполномоченного органа по надзору выносится предписание о сносе (или демонтаже) конструктивных элементов, выполненных с браком.</w:t>
      </w:r>
    </w:p>
    <w:p>
      <w:pPr>
        <w:spacing w:after="120"/>
        <w:jc w:val="both"/>
      </w:pPr>
      <w:r>
        <w:rPr>
          <w:rFonts w:ascii="Arial" w:cs="Arial" w:eastAsia="Arial" w:hAnsi="Arial"/>
          <w:sz w:val="24"/>
          <w:szCs w:val="24"/>
        </w:rPr>
        <w:t xml:space="preserve">49. Предписания уполномоченного органа по надзору могут быть обжалованы субъектом строительства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50. Невыполнение субъектом строительства предписаний по устранению нарушений требований законодательства, обнаруженных в ходе осуществления проверки, влечет за собой применение к последнему мер административной ответственности.</w:t>
      </w:r>
    </w:p>
    <w:p>
      <w:pPr>
        <w:spacing w:after="120"/>
        <w:jc w:val="both"/>
      </w:pPr>
      <w:r>
        <w:rPr>
          <w:rFonts w:ascii="Arial" w:cs="Arial" w:eastAsia="Arial" w:hAnsi="Arial"/>
          <w:sz w:val="24"/>
          <w:szCs w:val="24"/>
        </w:rPr>
        <w:t xml:space="preserve">В этом случае инспектором уполномоченного органа по надзору составляется протокол административного правонарушения (приложение № 7 к настоящему Положению) и налагается административный штраф в порядке и срок, установленный законодательством Кыргызской Республики (приложение № 8 к настоящему Положению).</w:t>
      </w:r>
    </w:p>
    <w:p>
      <w:pPr>
        <w:spacing w:after="120"/>
        <w:jc w:val="both"/>
      </w:pPr>
      <w:r>
        <w:rPr>
          <w:rFonts w:ascii="Arial" w:cs="Arial" w:eastAsia="Arial" w:hAnsi="Arial"/>
          <w:sz w:val="24"/>
          <w:szCs w:val="24"/>
        </w:rPr>
        <w:t xml:space="preserve">В случае рассмотрения материалов в судебном порядке инспектором уполномоченного органа по надзору принимаются меры по направлению материалов проверки и протокола об административном нарушении в суд.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Экспертиза при проведении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проведении государственного архитектурно-строительного надзора инспектор уполномоченного органа по надзору вправе назначить экспертизу соответствия строительной продукции обязательным требованиям технических регламентов и стандартов.</w:t>
      </w:r>
    </w:p>
    <w:p>
      <w:pPr>
        <w:spacing w:after="120"/>
        <w:jc w:val="both"/>
      </w:pPr>
      <w:r>
        <w:rPr>
          <w:rFonts w:ascii="Arial" w:cs="Arial" w:eastAsia="Arial" w:hAnsi="Arial"/>
          <w:sz w:val="24"/>
          <w:szCs w:val="24"/>
        </w:rPr>
        <w:t xml:space="preserve">52. Проведение экспертизы осуществляется путем проведения анализа, испытаний по месту ведения строительной деятельности объекта либо путем проведения лабораторного анализа, испытаний отобранных образцов (проб) в лабораториях (испытательных центрах).</w:t>
      </w:r>
    </w:p>
    <w:p>
      <w:pPr>
        <w:spacing w:after="120"/>
        <w:jc w:val="both"/>
      </w:pPr>
      <w:r>
        <w:rPr>
          <w:rFonts w:ascii="Arial" w:cs="Arial" w:eastAsia="Arial" w:hAnsi="Arial"/>
          <w:sz w:val="24"/>
          <w:szCs w:val="24"/>
        </w:rPr>
        <w:t xml:space="preserve">53. В случае необходимости инспектор уполномоченного органа по надзору вправе, с целью определения соблюдения субъектами строительства требований технических регламентов и стандартов, брать образцы использованных материалов и изделий для проведения лабораторных исследований.</w:t>
      </w:r>
    </w:p>
    <w:p>
      <w:pPr>
        <w:spacing w:after="120"/>
        <w:jc w:val="both"/>
      </w:pPr>
      <w:r>
        <w:rPr>
          <w:rFonts w:ascii="Arial" w:cs="Arial" w:eastAsia="Arial" w:hAnsi="Arial"/>
          <w:sz w:val="24"/>
          <w:szCs w:val="24"/>
        </w:rPr>
        <w:t xml:space="preserve">54. Методика отбора и количество отбираемых образцов (проб) использованных материалов и изделий (объем выборки) должны соответствовать требованиям технических регламентов и стандартов. Отбор образцов (проб) оформляется Актом установленной формы согласно приложению № 5 к настоящему Положению.</w:t>
      </w:r>
    </w:p>
    <w:p>
      <w:pPr>
        <w:spacing w:after="120"/>
        <w:jc w:val="both"/>
      </w:pPr>
      <w:r>
        <w:rPr>
          <w:rFonts w:ascii="Arial" w:cs="Arial" w:eastAsia="Arial" w:hAnsi="Arial"/>
          <w:sz w:val="24"/>
          <w:szCs w:val="24"/>
        </w:rPr>
        <w:t xml:space="preserve">55. Затраты, связанные с отбором, доставкой и проведением экспертизы (испытаний) образцов материалов и изделий, используемых при строительстве, финансируются за счет уполномоченного органа по надзору.</w:t>
      </w:r>
    </w:p>
    <w:p>
      <w:pPr>
        <w:spacing w:after="120"/>
        <w:jc w:val="both"/>
      </w:pPr>
      <w:r>
        <w:rPr>
          <w:rFonts w:ascii="Arial" w:cs="Arial" w:eastAsia="Arial" w:hAnsi="Arial"/>
          <w:sz w:val="24"/>
          <w:szCs w:val="24"/>
        </w:rPr>
        <w:t xml:space="preserve">56. Проведение испытаний осуществляется на объекте строительства (испытательной базе) в присутствии инспектора уполномоченного органа по надзору и субъекта строительства. Испытания проводятся в соответствии с установленными в нормативных правовых актах и стандартах методикой проведения контроля и испытаний продукции.</w:t>
      </w:r>
    </w:p>
    <w:p>
      <w:pPr>
        <w:spacing w:after="120"/>
        <w:jc w:val="both"/>
      </w:pPr>
      <w:r>
        <w:rPr>
          <w:rFonts w:ascii="Arial" w:cs="Arial" w:eastAsia="Arial" w:hAnsi="Arial"/>
          <w:sz w:val="24"/>
          <w:szCs w:val="24"/>
        </w:rPr>
        <w:t xml:space="preserve">57. Срок проведения экспертизы не должен превышать 7 рабочих дней.</w:t>
      </w:r>
    </w:p>
    <w:p>
      <w:pPr>
        <w:spacing w:after="120"/>
        <w:jc w:val="both"/>
      </w:pPr>
      <w:r>
        <w:rPr>
          <w:rFonts w:ascii="Arial" w:cs="Arial" w:eastAsia="Arial" w:hAnsi="Arial"/>
          <w:sz w:val="24"/>
          <w:szCs w:val="24"/>
        </w:rPr>
        <w:t xml:space="preserve">58. Результаты экспертизы строительной продукции оформляются заключением согласно приложения № 6 к настоящему Положению, один экземпляр которого прилагается к акту проверки.</w:t>
      </w:r>
    </w:p>
    <w:p>
      <w:pPr>
        <w:spacing w:after="120"/>
        <w:jc w:val="both"/>
      </w:pPr>
      <w:r>
        <w:rPr>
          <w:rFonts w:ascii="Arial" w:cs="Arial" w:eastAsia="Arial" w:hAnsi="Arial"/>
          <w:sz w:val="24"/>
          <w:szCs w:val="24"/>
        </w:rPr>
        <w:t xml:space="preserve">59. В случае установления несоответствия качества материалов и изделий, используемых при строительстве объекта, нормам и стандартам, затраты на проведение экспертизы подлежат возмещению уполномоченному органу по надзору за счет субъекта строительства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60. В случае несогласия субъекта, осуществляющего строительную деятельность, с результатами экспертизы он вправе обратиться в независимую экспертную организацию, аккредитованную в установленном законодательством порядке, либо эксперту по своему усмотрению и за свой счет для получения экспертного заключения по поставленным вопросам. При этом полученное экспертное заключение прилагается к материалам жалобы субъекта на акт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Ответственность за нарушение и порядок обжалования действий и решений органов государственного архитектурно-строительного надзора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Порядок обжалования действий и решений уполномоченного органа по надзору осуществляется в соответствии с Законом Кыргызской Республики "О порядке проведения проверок субъектов предпринимательства" и постановлением Правительства Кыргызской Республики от 6 ноября 2008 года № 533 "О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а также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62. Уполномоченный орган по надзору и его должностные лица в случае ненадлежащего исполнения своих функций и служебных обязанностей при проведении государственного архитектурно-строительного надзора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63. Субъект строительства за нарушение требований нормативных правовых актов Кыргызской Республики и технических регламентов при осуществлении строительства, а также за нарушение настоящего Положения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
 о готовности завершенного строительством этапа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i-jn6oedhdonsc9joghk">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Начальнику Госархстройнадзора _________________________</w:t>
      </w:r>
    </w:p>
    <w:p>
      <w:pPr>
        <w:spacing w:after="120"/>
        <w:jc w:val="both"/>
      </w:pPr>
      <w:r>
        <w:rPr>
          <w:rFonts w:ascii="Arial" w:cs="Arial" w:eastAsia="Arial" w:hAnsi="Arial"/>
          <w:sz w:val="24"/>
          <w:szCs w:val="24"/>
        </w:rPr>
        <w:t xml:space="preserve">(наименование территории)</w:t>
      </w:r>
    </w:p>
    <w:p>
      <w:pPr>
        <w:spacing w:after="120"/>
        <w:jc w:val="both"/>
      </w:pPr>
      <w:r>
        <w:rPr>
          <w:rFonts w:ascii="Arial" w:cs="Arial" w:eastAsia="Arial" w:hAnsi="Arial"/>
          <w:sz w:val="24"/>
          <w:szCs w:val="24"/>
        </w:rPr>
        <w:t xml:space="preserve">От ____________________________________________________</w:t>
      </w:r>
    </w:p>
    <w:p>
      <w:pPr>
        <w:spacing w:after="120"/>
        <w:jc w:val="both"/>
      </w:pPr>
      <w:r>
        <w:rPr>
          <w:rFonts w:ascii="Arial" w:cs="Arial" w:eastAsia="Arial" w:hAnsi="Arial"/>
          <w:sz w:val="24"/>
          <w:szCs w:val="24"/>
        </w:rPr>
        <w:t xml:space="preserve">(наименование застройщика)</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Настоящим уведомлением сообщаю Вам о готовности завершенного строительством этапа                     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(наименование этапа и объекта строительства)</w:t>
      </w:r>
    </w:p>
    <w:p>
      <w:pPr>
        <w:spacing w:after="120"/>
        <w:jc w:val="both"/>
      </w:pPr>
      <w:r>
        <w:rPr>
          <w:rFonts w:ascii="Arial" w:cs="Arial" w:eastAsia="Arial" w:hAnsi="Arial"/>
          <w:sz w:val="24"/>
          <w:szCs w:val="24"/>
        </w:rPr>
        <w:t xml:space="preserve">В связи с чем прошу проверить соответствие этапа проектно-сметной документации и качество выполненных строительно-монтажных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 г. _______________________</w:t>
      </w:r>
    </w:p>
    <w:p>
      <w:pPr>
        <w:spacing w:after="120"/>
        <w:jc w:val="both"/>
      </w:pPr>
      <w:r>
        <w:rPr>
          <w:rFonts w:ascii="Arial" w:cs="Arial" w:eastAsia="Arial" w:hAnsi="Arial"/>
          <w:sz w:val="24"/>
          <w:szCs w:val="24"/>
        </w:rPr>
        <w:t xml:space="preserve">(печать, подпись)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2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на проведение проверки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ovekxbnvjeoxspwmgie7">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Код _____________________ Регистрационный номер № ________________</w:t>
      </w:r>
    </w:p>
    <w:p>
      <w:pPr>
        <w:spacing w:after="120"/>
        <w:jc w:val="both"/>
      </w:pPr>
      <w:r>
        <w:rPr>
          <w:rFonts w:ascii="Arial" w:cs="Arial" w:eastAsia="Arial" w:hAnsi="Arial"/>
          <w:sz w:val="24"/>
          <w:szCs w:val="24"/>
        </w:rPr>
        <w:t xml:space="preserve">Действительно с __________________ по 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 поручает</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проведение проверки ___________________________________________________</w:t>
      </w:r>
    </w:p>
    <w:p>
      <w:pPr>
        <w:spacing w:after="120"/>
        <w:jc w:val="both"/>
      </w:pPr>
      <w:r>
        <w:rPr>
          <w:rFonts w:ascii="Arial" w:cs="Arial" w:eastAsia="Arial" w:hAnsi="Arial"/>
          <w:sz w:val="24"/>
          <w:szCs w:val="24"/>
        </w:rPr>
        <w:t xml:space="preserve">(вид проверки)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или Ф.И.О. проверяемого субъекта, адрес, ИНН)</w:t>
      </w:r>
    </w:p>
    <w:p>
      <w:pPr>
        <w:spacing w:after="120"/>
        <w:jc w:val="both"/>
      </w:pPr>
      <w:r>
        <w:rPr>
          <w:rFonts w:ascii="Arial" w:cs="Arial" w:eastAsia="Arial" w:hAnsi="Arial"/>
          <w:sz w:val="24"/>
          <w:szCs w:val="24"/>
        </w:rPr>
        <w:t xml:space="preserve">с целью _______________________________________________________________</w:t>
      </w:r>
    </w:p>
    <w:p>
      <w:pPr>
        <w:spacing w:after="120"/>
        <w:jc w:val="both"/>
      </w:pPr>
      <w:r>
        <w:rPr>
          <w:rFonts w:ascii="Arial" w:cs="Arial" w:eastAsia="Arial" w:hAnsi="Arial"/>
          <w:sz w:val="24"/>
          <w:szCs w:val="24"/>
        </w:rPr>
        <w:t xml:space="preserve">(вопросы предмета проверки) ______________ ______________________________</w:t>
      </w:r>
    </w:p>
    <w:p>
      <w:pPr>
        <w:spacing w:after="120"/>
        <w:jc w:val="both"/>
      </w:pPr>
      <w:r>
        <w:rPr>
          <w:rFonts w:ascii="Arial" w:cs="Arial" w:eastAsia="Arial" w:hAnsi="Arial"/>
          <w:sz w:val="24"/>
          <w:szCs w:val="24"/>
        </w:rPr>
        <w:t xml:space="preserve"> на основании__________________________________________________________</w:t>
      </w:r>
    </w:p>
    <w:p>
      <w:pPr>
        <w:spacing w:after="120"/>
        <w:jc w:val="both"/>
      </w:pPr>
      <w:r>
        <w:rPr>
          <w:rFonts w:ascii="Arial" w:cs="Arial" w:eastAsia="Arial" w:hAnsi="Arial"/>
          <w:sz w:val="24"/>
          <w:szCs w:val="24"/>
        </w:rPr>
        <w:t xml:space="preserve">Срок проведения с ___ ___________ 200__ г. по ___________ 200__ г.</w:t>
      </w:r>
    </w:p>
    <w:p>
      <w:pPr>
        <w:spacing w:after="120"/>
        <w:jc w:val="both"/>
      </w:pPr>
      <w:r>
        <w:rPr>
          <w:rFonts w:ascii="Arial" w:cs="Arial" w:eastAsia="Arial" w:hAnsi="Arial"/>
          <w:sz w:val="24"/>
          <w:szCs w:val="24"/>
        </w:rPr>
        <w:t xml:space="preserve">Проверяемый период с ___ ______________ г. по 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Согласовано: _____________________________________________________</w:t>
      </w:r>
    </w:p>
    <w:p>
      <w:pPr>
        <w:spacing w:after="120"/>
        <w:jc w:val="both"/>
      </w:pPr>
      <w:r>
        <w:rPr>
          <w:rFonts w:ascii="Arial" w:cs="Arial" w:eastAsia="Arial" w:hAnsi="Arial"/>
          <w:sz w:val="24"/>
          <w:szCs w:val="24"/>
        </w:rPr>
        <w:t xml:space="preserve">(Уполномоченный государственный орган по поддержке</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и развитию предпринимательства)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Продление срока проверки с ____ __________________ 200__ г. по ___ ___________________ 200__ г.</w:t>
      </w:r>
    </w:p>
    <w:p>
      <w:pPr>
        <w:spacing w:after="120"/>
        <w:jc w:val="both"/>
      </w:pPr>
      <w:r>
        <w:rPr>
          <w:rFonts w:ascii="Arial" w:cs="Arial" w:eastAsia="Arial" w:hAnsi="Arial"/>
          <w:sz w:val="24"/>
          <w:szCs w:val="24"/>
        </w:rPr>
        <w:t xml:space="preserve">Изменение состава проверяющи____________________________________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_____________________________________________________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настоящий документ остается у проверяемого субъекта, как официальный документ, подтверждающий факт проведения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Оборотная сторона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К ПРЕДПИСАНИЮ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 проверка произведена __________________________</w:t>
      </w:r>
    </w:p>
    <w:p>
      <w:pPr>
        <w:spacing w:after="120"/>
        <w:jc w:val="both"/>
      </w:pPr>
      <w:r>
        <w:rPr>
          <w:rFonts w:ascii="Arial" w:cs="Arial" w:eastAsia="Arial" w:hAnsi="Arial"/>
          <w:sz w:val="24"/>
          <w:szCs w:val="24"/>
        </w:rPr>
        <w:t xml:space="preserve">(вид проверки) (Уполномоченный орган)</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должность, номер удостоверения)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проверяемого субъекта, адрес, ИНН)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с "___" __________ по "___" _____________ 200__ г.</w:t>
      </w:r>
    </w:p>
    <w:p>
      <w:pPr>
        <w:spacing w:after="120"/>
        <w:jc w:val="both"/>
      </w:pPr>
      <w:r>
        <w:rPr>
          <w:rFonts w:ascii="Arial" w:cs="Arial" w:eastAsia="Arial" w:hAnsi="Arial"/>
          <w:sz w:val="24"/>
          <w:szCs w:val="24"/>
        </w:rPr>
        <w:t xml:space="preserve">Результаты проверки: _____________________________________________</w:t>
      </w:r>
    </w:p>
    <w:p>
      <w:pPr>
        <w:spacing w:after="120"/>
        <w:jc w:val="both"/>
      </w:pPr>
      <w:r>
        <w:rPr>
          <w:rFonts w:ascii="Arial" w:cs="Arial" w:eastAsia="Arial" w:hAnsi="Arial"/>
          <w:sz w:val="24"/>
          <w:szCs w:val="24"/>
        </w:rPr>
        <w:t xml:space="preserve"> (нарушений не выявлено, выявлены нарушения - указать конкретную</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норму нормативного правового акта, указать реквизиты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составленных акта, протокола)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 "___" ______________ 200__ г.</w:t>
      </w:r>
    </w:p>
    <w:p>
      <w:pPr>
        <w:spacing w:after="120"/>
        <w:jc w:val="both"/>
      </w:pPr>
      <w:r>
        <w:rPr>
          <w:rFonts w:ascii="Arial" w:cs="Arial" w:eastAsia="Arial" w:hAnsi="Arial"/>
          <w:sz w:val="24"/>
          <w:szCs w:val="24"/>
        </w:rPr>
        <w:t xml:space="preserve">(Ф.И.О., подпись проверяющего,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Должностное лицо проверяемого субъекта предпринимательства _______</w:t>
      </w:r>
    </w:p>
    <w:p>
      <w:pPr>
        <w:spacing w:after="120"/>
        <w:jc w:val="both"/>
      </w:pPr>
      <w:r>
        <w:rPr>
          <w:rFonts w:ascii="Arial" w:cs="Arial" w:eastAsia="Arial" w:hAnsi="Arial"/>
          <w:sz w:val="24"/>
          <w:szCs w:val="24"/>
        </w:rPr>
        <w:t xml:space="preserve"> _______________________________________________________________________</w:t>
      </w:r>
    </w:p>
    <w:p>
      <w:pPr>
        <w:spacing w:after="120"/>
        <w:jc w:val="both"/>
      </w:pPr>
      <w:r>
        <w:rPr>
          <w:rFonts w:ascii="Arial" w:cs="Arial" w:eastAsia="Arial" w:hAnsi="Arial"/>
          <w:sz w:val="24"/>
          <w:szCs w:val="24"/>
        </w:rPr>
        <w:t xml:space="preserve">(Ф.И.О., должность,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Замечания и предложения по проведенной проверке: _________________</w:t>
      </w:r>
    </w:p>
    <w:p>
      <w:pPr>
        <w:spacing w:after="120"/>
        <w:jc w:val="both"/>
      </w:pPr>
      <w:r>
        <w:rPr>
          <w:rFonts w:ascii="Arial" w:cs="Arial" w:eastAsia="Arial" w:hAnsi="Arial"/>
          <w:sz w:val="24"/>
          <w:szCs w:val="24"/>
        </w:rPr>
        <w:t xml:space="preserve">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Фактический срок проведения проверки с "___" _____________________ по "___" 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 ________________________________________________</w:t>
      </w:r>
    </w:p>
    <w:p>
      <w:pPr>
        <w:spacing w:after="120"/>
        <w:jc w:val="both"/>
      </w:pPr>
      <w:r>
        <w:rPr>
          <w:rFonts w:ascii="Arial" w:cs="Arial" w:eastAsia="Arial" w:hAnsi="Arial"/>
          <w:sz w:val="24"/>
          <w:szCs w:val="24"/>
        </w:rPr>
        <w:t xml:space="preserve">(подпись, Ф.И.О., дата)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3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соответствия (несоответствия) выполненных работ завершенного этапа строительства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kaugtdakiu2lf9u7ry_v">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____________________ 200__ г. № _________________________ проверки ______________________________________________________________</w:t>
      </w:r>
    </w:p>
    <w:p>
      <w:pPr>
        <w:spacing w:after="120"/>
        <w:jc w:val="both"/>
      </w:pPr>
      <w:r>
        <w:rPr>
          <w:rFonts w:ascii="Arial" w:cs="Arial" w:eastAsia="Arial" w:hAnsi="Arial"/>
          <w:sz w:val="24"/>
          <w:szCs w:val="24"/>
        </w:rPr>
        <w:t xml:space="preserve">наименование и адрес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Руководитель хозяйствующего субъекта 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Основание ________________________________________________________</w:t>
      </w:r>
    </w:p>
    <w:p>
      <w:pPr>
        <w:spacing w:after="120"/>
        <w:jc w:val="both"/>
      </w:pPr>
      <w:r>
        <w:rPr>
          <w:rFonts w:ascii="Arial" w:cs="Arial" w:eastAsia="Arial" w:hAnsi="Arial"/>
          <w:sz w:val="24"/>
          <w:szCs w:val="24"/>
        </w:rPr>
        <w:t xml:space="preserve">дата и номер направления (предписания)</w:t>
      </w:r>
    </w:p>
    <w:p>
      <w:pPr>
        <w:spacing w:after="120"/>
        <w:jc w:val="both"/>
      </w:pPr>
      <w:r>
        <w:rPr>
          <w:rFonts w:ascii="Arial" w:cs="Arial" w:eastAsia="Arial" w:hAnsi="Arial"/>
          <w:sz w:val="24"/>
          <w:szCs w:val="24"/>
        </w:rPr>
        <w:t xml:space="preserve">Составлен: государственным(и) инспектором(ами) ___________________ 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 лиц, привлекаемых к проверке</w:t>
      </w:r>
    </w:p>
    <w:p>
      <w:pPr>
        <w:spacing w:after="120"/>
        <w:jc w:val="both"/>
      </w:pPr>
      <w:r>
        <w:rPr>
          <w:rFonts w:ascii="Arial" w:cs="Arial" w:eastAsia="Arial" w:hAnsi="Arial"/>
          <w:sz w:val="24"/>
          <w:szCs w:val="24"/>
        </w:rPr>
        <w:t xml:space="preserve">Присутствовали: __________________________________________________</w:t>
      </w:r>
    </w:p>
    <w:p>
      <w:pPr>
        <w:spacing w:after="120"/>
        <w:jc w:val="both"/>
      </w:pPr>
      <w:r>
        <w:rPr>
          <w:rFonts w:ascii="Arial" w:cs="Arial" w:eastAsia="Arial" w:hAnsi="Arial"/>
          <w:sz w:val="24"/>
          <w:szCs w:val="24"/>
        </w:rPr>
        <w:t xml:space="preserve">должности, фамилии, инициалы ответственных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объекта проверки (продукция, хранение, перевозка,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реализация, эксплуатация, утилизация)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Исходные данные</w:t>
      </w:r>
    </w:p>
    <w:p>
      <w:pPr>
        <w:spacing w:after="120"/>
        <w:jc w:val="both"/>
      </w:pPr>
      <w:r>
        <w:rPr>
          <w:rFonts w:ascii="Arial" w:cs="Arial" w:eastAsia="Arial" w:hAnsi="Arial"/>
          <w:sz w:val="24"/>
          <w:szCs w:val="24"/>
        </w:rPr>
        <w:t xml:space="preserve">2. Результаты проверки</w:t>
      </w:r>
    </w:p>
    <w:p>
      <w:pPr>
        <w:spacing w:after="120"/>
        <w:jc w:val="both"/>
      </w:pPr>
      <w:r>
        <w:rPr>
          <w:rFonts w:ascii="Arial" w:cs="Arial" w:eastAsia="Arial" w:hAnsi="Arial"/>
          <w:sz w:val="24"/>
          <w:szCs w:val="24"/>
        </w:rPr>
        <w:t xml:space="preserve">3. Причины нарушений</w:t>
      </w:r>
    </w:p>
    <w:p>
      <w:pPr>
        <w:spacing w:after="120"/>
        <w:jc w:val="both"/>
      </w:pPr>
      <w:r>
        <w:rPr>
          <w:rFonts w:ascii="Arial" w:cs="Arial" w:eastAsia="Arial" w:hAnsi="Arial"/>
          <w:sz w:val="24"/>
          <w:szCs w:val="24"/>
        </w:rPr>
        <w:t xml:space="preserve">4. Выводы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на _____ л. в ______ экз. и направлен (вручен):</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проверки</w:t>
      </w:r>
    </w:p>
    <w:p>
      <w:pPr>
        <w:spacing w:after="120"/>
        <w:jc w:val="both"/>
      </w:pPr>
      <w:r>
        <w:rPr>
          <w:rFonts w:ascii="Arial" w:cs="Arial" w:eastAsia="Arial" w:hAnsi="Arial"/>
          <w:sz w:val="24"/>
          <w:szCs w:val="24"/>
        </w:rPr>
        <w:t xml:space="preserve">государственный инспектор ________________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Участники проверки ________________ ______________________</w:t>
      </w:r>
    </w:p>
    <w:p>
      <w:pPr>
        <w:spacing w:after="120"/>
        <w:jc w:val="both"/>
      </w:pPr>
      <w:r>
        <w:rPr>
          <w:rFonts w:ascii="Arial" w:cs="Arial" w:eastAsia="Arial" w:hAnsi="Arial"/>
          <w:sz w:val="24"/>
          <w:szCs w:val="24"/>
        </w:rPr>
        <w:t xml:space="preserve">(подписи)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Один экземпляр акта получил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хозяйствующего субъекта ________________ 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Руководителю _____________________________________________________</w:t>
      </w:r>
    </w:p>
    <w:p>
      <w:pPr>
        <w:spacing w:after="120"/>
        <w:jc w:val="both"/>
      </w:pPr>
      <w:r>
        <w:rPr>
          <w:rFonts w:ascii="Arial" w:cs="Arial" w:eastAsia="Arial" w:hAnsi="Arial"/>
          <w:sz w:val="24"/>
          <w:szCs w:val="24"/>
        </w:rPr>
        <w:t xml:space="preserve">(наименование хозяйствующего субъекта)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ПРЕДПИСАНИЕ
 об устранении выявленных нарушений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qznhzyadiy8lqgrgt1cr">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________________ 200__ г. Выдано на основании акта проверки № ____________ от _______________ 200__ г.</w:t>
      </w:r>
    </w:p>
    <w:p>
      <w:pPr>
        <w:spacing w:after="120"/>
        <w:jc w:val="both"/>
      </w:pPr>
      <w:r>
        <w:rPr>
          <w:rFonts w:ascii="Arial" w:cs="Arial" w:eastAsia="Arial" w:hAnsi="Arial"/>
          <w:sz w:val="24"/>
          <w:szCs w:val="24"/>
        </w:rPr>
        <w:t xml:space="preserve">При проверке _____________________________________________________</w:t>
      </w:r>
    </w:p>
    <w:p>
      <w:pPr>
        <w:spacing w:after="120"/>
        <w:jc w:val="both"/>
      </w:pPr>
      <w:r>
        <w:rPr>
          <w:rFonts w:ascii="Arial" w:cs="Arial" w:eastAsia="Arial" w:hAnsi="Arial"/>
          <w:sz w:val="24"/>
          <w:szCs w:val="24"/>
        </w:rPr>
        <w:t xml:space="preserve">(продукции, хранения, перевозки, реализации,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эксплуатации, утилизации)</w:t>
      </w:r>
    </w:p>
    <w:p>
      <w:pPr>
        <w:spacing w:after="120"/>
        <w:jc w:val="both"/>
      </w:pPr>
      <w:r>
        <w:rPr>
          <w:rFonts w:ascii="Arial" w:cs="Arial" w:eastAsia="Arial" w:hAnsi="Arial"/>
          <w:sz w:val="24"/>
          <w:szCs w:val="24"/>
        </w:rPr>
        <w:t xml:space="preserve">_______________________________________________________________________ установлены нарушения требований ______________________________________ _______________________________________________________________________ (обозначение и наименование нормативных правовых актов или стандартов)</w:t>
      </w:r>
    </w:p>
    <w:p>
      <w:pPr>
        <w:spacing w:after="120"/>
        <w:jc w:val="both"/>
      </w:pPr>
      <w:r>
        <w:rPr>
          <w:rFonts w:ascii="Arial" w:cs="Arial" w:eastAsia="Arial" w:hAnsi="Arial"/>
          <w:sz w:val="24"/>
          <w:szCs w:val="24"/>
        </w:rPr>
        <w:t xml:space="preserve">по параметрам 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 основании законов Кыргызской Республики "Об основах технического регулирования в Кыргызской Республике", "Об архитектуре и градостроительстве Кыргызской Республики", нарушения указанных требований в срок до "___" ______________ 200__ г. надлежит УСТРАНИТЬ.</w:t>
      </w:r>
    </w:p>
    <w:p>
      <w:pPr>
        <w:spacing w:after="120"/>
        <w:jc w:val="both"/>
      </w:pPr>
      <w:r>
        <w:rPr>
          <w:rFonts w:ascii="Arial" w:cs="Arial" w:eastAsia="Arial" w:hAnsi="Arial"/>
          <w:sz w:val="24"/>
          <w:szCs w:val="24"/>
        </w:rPr>
        <w:t xml:space="preserve">За неисполнение настоящего ПРЕДПИСАНИЯ руководитель хозяйствующего субъекта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 выполнении настоящего ПРЕДПИСАНИЯ прошу уведомить до "___" _____ 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5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Наименование подразделения уполномоченного государственного органа
 по надзору и контролю в сфере архитектурно-строительной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отбора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xpkae05pigudfz_bilqm">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 </w:t>
      </w:r>
      <w:hyperlink w:history="1" r:id="rIdlw56fjvaahd9yf0-ufblo">
        <w:r>
          <w:rPr>
            <w:rFonts w:ascii="Arial" w:cs="Arial" w:eastAsia="Arial" w:hAnsi="Arial"/>
            <w:color w:val="1D4ED8"/>
            <w:sz w:val="24"/>
            <w:szCs w:val="24"/>
            <w:u w:val="single"/>
          </w:rPr>
          <w:t xml:space="preserve">19 декабря 2012 года № 842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"___" 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проверки _____________ от ________________ 200__ г.</w:t>
      </w:r>
    </w:p>
    <w:p>
      <w:pPr>
        <w:spacing w:after="120"/>
        <w:jc w:val="both"/>
      </w:pPr>
      <w:r>
        <w:rPr>
          <w:rFonts w:ascii="Arial" w:cs="Arial" w:eastAsia="Arial" w:hAnsi="Arial"/>
          <w:sz w:val="24"/>
          <w:szCs w:val="24"/>
        </w:rPr>
        <w:t xml:space="preserve">Мною _____________________________________________________________</w:t>
      </w:r>
    </w:p>
    <w:p>
      <w:pPr>
        <w:spacing w:after="120"/>
        <w:jc w:val="both"/>
      </w:pPr>
      <w:r>
        <w:rPr>
          <w:rFonts w:ascii="Arial" w:cs="Arial" w:eastAsia="Arial" w:hAnsi="Arial"/>
          <w:sz w:val="24"/>
          <w:szCs w:val="24"/>
        </w:rPr>
        <w:t xml:space="preserve">(Ф.И.О. государственного инспектора)</w:t>
      </w:r>
    </w:p>
    <w:p>
      <w:pPr>
        <w:spacing w:after="120"/>
        <w:jc w:val="both"/>
      </w:pPr>
      <w:r>
        <w:rPr>
          <w:rFonts w:ascii="Arial" w:cs="Arial" w:eastAsia="Arial" w:hAnsi="Arial"/>
          <w:sz w:val="24"/>
          <w:szCs w:val="24"/>
        </w:rPr>
        <w:t xml:space="preserve">Отобраны образцы продукции _______________________________________</w:t>
      </w:r>
    </w:p>
    <w:p>
      <w:pPr>
        <w:spacing w:after="120"/>
        <w:jc w:val="both"/>
      </w:pPr>
      <w:r>
        <w:rPr>
          <w:rFonts w:ascii="Arial" w:cs="Arial" w:eastAsia="Arial" w:hAnsi="Arial"/>
          <w:sz w:val="24"/>
          <w:szCs w:val="24"/>
        </w:rPr>
        <w:t xml:space="preserve">В присутствии ____________________________________________________</w:t>
      </w:r>
    </w:p>
    <w:p>
      <w:pPr>
        <w:spacing w:after="120"/>
        <w:jc w:val="left"/>
      </w:pPr>
      <w:r>
        <w:rPr>
          <w:rFonts w:ascii="Arial" w:cs="Arial" w:eastAsia="Arial" w:hAnsi="Arial"/>
          <w:sz w:val="24"/>
          <w:szCs w:val="24"/>
        </w:rPr>
        <w:t xml:space="preserve">(Ф.И.О. представителя субъекта строительства)</w:t>
      </w:r>
    </w:p>
    <w:p>
      <w:pPr>
        <w:spacing w:after="120"/>
        <w:jc w:val="left"/>
      </w:pPr>
      <w:r>
        <w:rPr>
          <w:rFonts w:ascii="Arial" w:cs="Arial" w:eastAsia="Arial" w:hAnsi="Arial"/>
          <w:sz w:val="24"/>
          <w:szCs w:val="24"/>
        </w:rPr>
        <w:t xml:space="preserve">Для проведения испытаний по ______________________________________ _______________________________________________________________________</w:t>
      </w:r>
    </w:p>
    <w:p>
      <w:pPr>
        <w:spacing w:after="120"/>
        <w:jc w:val="left"/>
      </w:pPr>
      <w:r>
        <w:rPr>
          <w:rFonts w:ascii="Arial" w:cs="Arial" w:eastAsia="Arial" w:hAnsi="Arial"/>
          <w:sz w:val="24"/>
          <w:szCs w:val="24"/>
        </w:rPr>
        <w:t xml:space="preserve">Показатели безопасности продукции и (или) пункты технического ____ _______________________________________________________________________</w:t>
      </w:r>
    </w:p>
    <w:p>
      <w:pPr>
        <w:spacing w:after="120"/>
        <w:jc w:val="left"/>
      </w:pPr>
      <w:r>
        <w:rPr>
          <w:rFonts w:ascii="Arial" w:cs="Arial" w:eastAsia="Arial" w:hAnsi="Arial"/>
          <w:sz w:val="24"/>
          <w:szCs w:val="24"/>
        </w:rPr>
        <w:t xml:space="preserve">регламента или нормативного правового акта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│Наименование│Единица│  Номер │     Размер    │    Дата    │Количество│</w:t>
      </w:r>
    </w:p>
    <w:p>
      <w:pPr>
        <w:spacing w:after="120"/>
        <w:jc w:val="both"/>
      </w:pPr>
      <w:r>
        <w:rPr>
          <w:rFonts w:ascii="Arial" w:cs="Arial" w:eastAsia="Arial" w:hAnsi="Arial"/>
          <w:sz w:val="24"/>
          <w:szCs w:val="24"/>
        </w:rPr>
        <w:t xml:space="preserve">│  образцов  │партии │ партии │ Время отбора  │изготовления│ или масса│</w:t>
      </w:r>
    </w:p>
    <w:p>
      <w:pPr>
        <w:spacing w:after="120"/>
        <w:jc w:val="both"/>
      </w:pPr>
      <w:r>
        <w:rPr>
          <w:rFonts w:ascii="Arial" w:cs="Arial" w:eastAsia="Arial" w:hAnsi="Arial"/>
          <w:sz w:val="24"/>
          <w:szCs w:val="24"/>
        </w:rPr>
        <w:t xml:space="preserve">│  измерения │изделий│        │ образцов (для │            │отобранных│</w:t>
      </w:r>
    </w:p>
    <w:p>
      <w:pPr>
        <w:spacing w:after="120"/>
        <w:jc w:val="both"/>
      </w:pPr>
      <w:r>
        <w:rPr>
          <w:rFonts w:ascii="Arial" w:cs="Arial" w:eastAsia="Arial" w:hAnsi="Arial"/>
          <w:sz w:val="24"/>
          <w:szCs w:val="24"/>
        </w:rPr>
        <w:t xml:space="preserve">│   (проб)   │       │        │скоропортящейся│            │ образцов │</w:t>
      </w:r>
    </w:p>
    <w:p>
      <w:pPr>
        <w:spacing w:after="120"/>
        <w:jc w:val="both"/>
      </w:pPr>
      <w:r>
        <w:rPr>
          <w:rFonts w:ascii="Arial" w:cs="Arial" w:eastAsia="Arial" w:hAnsi="Arial"/>
          <w:sz w:val="24"/>
          <w:szCs w:val="24"/>
        </w:rPr>
        <w:t xml:space="preserve">│ продукции  │       │        │   продукции)  │            │  (проб)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Использование продукции, из которых отобраны образцы, до окончания проверки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инспектор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w:t>
      </w:r>
    </w:p>
    <w:p>
      <w:pPr>
        <w:spacing w:after="120"/>
        <w:jc w:val="both"/>
      </w:pPr>
      <w:r>
        <w:rPr>
          <w:rFonts w:ascii="Arial" w:cs="Arial" w:eastAsia="Arial" w:hAnsi="Arial"/>
          <w:sz w:val="24"/>
          <w:szCs w:val="24"/>
        </w:rPr>
        <w:t xml:space="preserve">субъекта строительства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испытаний ____________________________________________________</w:t>
      </w:r>
    </w:p>
    <w:p>
      <w:pPr>
        <w:spacing w:after="120"/>
        <w:jc w:val="both"/>
      </w:pPr>
      <w:r>
        <w:rPr>
          <w:rFonts w:ascii="Arial" w:cs="Arial" w:eastAsia="Arial" w:hAnsi="Arial"/>
          <w:sz w:val="24"/>
          <w:szCs w:val="24"/>
        </w:rPr>
        <w:t xml:space="preserve">количество (масса, объем) образцов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начальник</w:t>
      </w:r>
    </w:p>
    <w:p>
      <w:pPr>
        <w:spacing w:after="120"/>
        <w:jc w:val="both"/>
      </w:pPr>
      <w:r>
        <w:rPr>
          <w:rFonts w:ascii="Arial" w:cs="Arial" w:eastAsia="Arial" w:hAnsi="Arial"/>
          <w:sz w:val="24"/>
          <w:szCs w:val="24"/>
        </w:rPr>
        <w:t xml:space="preserve">испытательной лаборатории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Отметка начальника лаборатории о количестве (массе, объеме)</w:t>
      </w:r>
    </w:p>
    <w:p>
      <w:pPr>
        <w:spacing w:after="120"/>
        <w:jc w:val="both"/>
      </w:pPr>
      <w:r>
        <w:rPr>
          <w:rFonts w:ascii="Arial" w:cs="Arial" w:eastAsia="Arial" w:hAnsi="Arial"/>
          <w:sz w:val="24"/>
          <w:szCs w:val="24"/>
        </w:rPr>
        <w:t xml:space="preserve">израсходованных образцов в соответствии с</w:t>
      </w:r>
    </w:p>
    <w:p>
      <w:pPr>
        <w:spacing w:after="120"/>
        <w:jc w:val="both"/>
      </w:pPr>
      <w:r>
        <w:rPr>
          <w:rFonts w:ascii="Arial" w:cs="Arial" w:eastAsia="Arial" w:hAnsi="Arial"/>
          <w:sz w:val="24"/>
          <w:szCs w:val="24"/>
        </w:rPr>
        <w:t xml:space="preserve">утвержденными методиками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Образцы после испытаний</w:t>
      </w:r>
    </w:p>
    <w:p>
      <w:pPr>
        <w:spacing w:after="120"/>
        <w:jc w:val="both"/>
      </w:pPr>
      <w:r>
        <w:rPr>
          <w:rFonts w:ascii="Arial" w:cs="Arial" w:eastAsia="Arial" w:hAnsi="Arial"/>
          <w:sz w:val="24"/>
          <w:szCs w:val="24"/>
        </w:rPr>
        <w:t xml:space="preserve">получил представитель</w:t>
      </w:r>
    </w:p>
    <w:p>
      <w:pPr>
        <w:spacing w:after="120"/>
        <w:jc w:val="both"/>
      </w:pPr>
      <w:r>
        <w:rPr>
          <w:rFonts w:ascii="Arial" w:cs="Arial" w:eastAsia="Arial" w:hAnsi="Arial"/>
          <w:sz w:val="24"/>
          <w:szCs w:val="24"/>
        </w:rPr>
        <w:t xml:space="preserve">субъекта строительства _____________ 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6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экспертизы (испытаний) образцов (проб)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buqlxma99dq4ocqv8r1j">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продукции ___________________________________________</w:t>
      </w:r>
    </w:p>
    <w:p>
      <w:pPr>
        <w:spacing w:after="120"/>
        <w:jc w:val="both"/>
      </w:pPr>
      <w:r>
        <w:rPr>
          <w:rFonts w:ascii="Arial" w:cs="Arial" w:eastAsia="Arial" w:hAnsi="Arial"/>
          <w:sz w:val="24"/>
          <w:szCs w:val="24"/>
        </w:rPr>
        <w:t xml:space="preserve">На соответствие __________________________________________________</w:t>
      </w:r>
    </w:p>
    <w:p>
      <w:pPr>
        <w:spacing w:after="120"/>
        <w:jc w:val="both"/>
      </w:pPr>
      <w:r>
        <w:rPr>
          <w:rFonts w:ascii="Arial" w:cs="Arial" w:eastAsia="Arial" w:hAnsi="Arial"/>
          <w:sz w:val="24"/>
          <w:szCs w:val="24"/>
        </w:rPr>
        <w:t xml:space="preserve">(наименование и обозначение ГОСТ на продукцию)</w:t>
      </w:r>
    </w:p>
    <w:p>
      <w:pPr>
        <w:spacing w:after="120"/>
        <w:jc w:val="both"/>
      </w:pPr>
      <w:r>
        <w:rPr>
          <w:rFonts w:ascii="Arial" w:cs="Arial" w:eastAsia="Arial" w:hAnsi="Arial"/>
          <w:sz w:val="24"/>
          <w:szCs w:val="24"/>
        </w:rPr>
        <w:t xml:space="preserve">Заказчик 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Основание для испытаний __________________________________________</w:t>
      </w:r>
    </w:p>
    <w:p>
      <w:pPr>
        <w:spacing w:after="120"/>
        <w:jc w:val="both"/>
      </w:pPr>
      <w:r>
        <w:rPr>
          <w:rFonts w:ascii="Arial" w:cs="Arial" w:eastAsia="Arial" w:hAnsi="Arial"/>
          <w:sz w:val="24"/>
          <w:szCs w:val="24"/>
        </w:rPr>
        <w:t xml:space="preserve">(наименование оснований)</w:t>
      </w:r>
    </w:p>
    <w:p>
      <w:pPr>
        <w:spacing w:after="120"/>
        <w:jc w:val="both"/>
      </w:pPr>
      <w:r>
        <w:rPr>
          <w:rFonts w:ascii="Arial" w:cs="Arial" w:eastAsia="Arial" w:hAnsi="Arial"/>
          <w:sz w:val="24"/>
          <w:szCs w:val="24"/>
        </w:rPr>
        <w:t xml:space="preserve">Дата поступления образцов в испытательную лабораторию ____________</w:t>
      </w:r>
    </w:p>
    <w:p>
      <w:pPr>
        <w:spacing w:after="120"/>
        <w:jc w:val="both"/>
      </w:pPr>
      <w:r>
        <w:rPr>
          <w:rFonts w:ascii="Arial" w:cs="Arial" w:eastAsia="Arial" w:hAnsi="Arial"/>
          <w:sz w:val="24"/>
          <w:szCs w:val="24"/>
        </w:rPr>
        <w:t xml:space="preserve">Краткая характеристика образцов __________________________________</w:t>
      </w:r>
    </w:p>
    <w:p>
      <w:pPr>
        <w:spacing w:after="120"/>
        <w:jc w:val="both"/>
      </w:pPr>
      <w:r>
        <w:rPr>
          <w:rFonts w:ascii="Arial" w:cs="Arial" w:eastAsia="Arial" w:hAnsi="Arial"/>
          <w:sz w:val="24"/>
          <w:szCs w:val="24"/>
        </w:rPr>
        <w:t xml:space="preserve">Экспертиза проведена по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ГОСТ на методы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испытаний приведены на ______ стр.</w:t>
      </w:r>
    </w:p>
    <w:p>
      <w:pPr>
        <w:spacing w:after="120"/>
        <w:jc w:val="both"/>
      </w:pPr>
      <w:r>
        <w:rPr>
          <w:rFonts w:ascii="Arial" w:cs="Arial" w:eastAsia="Arial" w:hAnsi="Arial"/>
          <w:sz w:val="24"/>
          <w:szCs w:val="24"/>
        </w:rPr>
        <w:t xml:space="preserve">Результаты испытаний приведены на ______ 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7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ПРОТОКОЛ № ___________</w:t>
      </w:r>
    </w:p>
    <w:p>
      <w:pPr>
        <w:spacing w:after="120"/>
        <w:jc w:val="center"/>
      </w:pPr>
      <w:r>
        <w:rPr>
          <w:rFonts w:ascii="Arial" w:cs="Arial" w:eastAsia="Arial" w:hAnsi="Arial"/>
          <w:sz w:val="24"/>
          <w:szCs w:val="24"/>
        </w:rPr>
        <w:t xml:space="preserve">об административном правонарушении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yj6p9qsdmsz4h9oyqq9t">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 ___________________ "___" ____________________________ 200__ г.</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Составлен государственным инспектором по государственному надзору _______________________________________________________________________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При проверке _____________________________________________________</w:t>
      </w:r>
    </w:p>
    <w:p>
      <w:pPr>
        <w:spacing w:after="120"/>
        <w:jc w:val="left"/>
      </w:pPr>
      <w:r>
        <w:rPr>
          <w:rFonts w:ascii="Arial" w:cs="Arial" w:eastAsia="Arial" w:hAnsi="Arial"/>
          <w:sz w:val="24"/>
          <w:szCs w:val="24"/>
        </w:rPr>
        <w:t xml:space="preserve">(наименование и адрес хозяйствующего субъекта)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Обнаружены следующие правонарушения ______________________________ _______________________________________________________________________</w:t>
      </w:r>
    </w:p>
    <w:p>
      <w:pPr>
        <w:spacing w:after="120"/>
        <w:jc w:val="left"/>
      </w:pPr>
      <w:r>
        <w:rPr>
          <w:rFonts w:ascii="Arial" w:cs="Arial" w:eastAsia="Arial" w:hAnsi="Arial"/>
          <w:sz w:val="24"/>
          <w:szCs w:val="24"/>
        </w:rPr>
        <w:t xml:space="preserve">(суть административного правонарушения)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и время совершения)</w:t>
      </w:r>
    </w:p>
    <w:p>
      <w:pPr>
        <w:spacing w:after="120"/>
        <w:jc w:val="left"/>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Ответственным за указанные нарушения на основании ________________ _______________________________________________________________________</w:t>
      </w:r>
    </w:p>
    <w:p>
      <w:pPr>
        <w:spacing w:after="120"/>
        <w:jc w:val="left"/>
      </w:pPr>
      <w:r>
        <w:rPr>
          <w:rFonts w:ascii="Arial" w:cs="Arial" w:eastAsia="Arial" w:hAnsi="Arial"/>
          <w:sz w:val="24"/>
          <w:szCs w:val="24"/>
        </w:rPr>
        <w:t xml:space="preserve">(приказа, инструкции и т.д.)</w:t>
      </w:r>
    </w:p>
    <w:p>
      <w:pPr>
        <w:spacing w:after="120"/>
        <w:jc w:val="left"/>
      </w:pPr>
      <w:r>
        <w:rPr>
          <w:rFonts w:ascii="Arial" w:cs="Arial" w:eastAsia="Arial" w:hAnsi="Arial"/>
          <w:sz w:val="24"/>
          <w:szCs w:val="24"/>
        </w:rPr>
        <w:t xml:space="preserve">является ______________________________________________________________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работы, занимаемая 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(серия, номер паспорта)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жительства)</w:t>
      </w:r>
    </w:p>
    <w:p>
      <w:pPr>
        <w:spacing w:after="120"/>
        <w:jc w:val="left"/>
      </w:pPr>
      <w:r>
        <w:rPr>
          <w:rFonts w:ascii="Arial" w:cs="Arial" w:eastAsia="Arial" w:hAnsi="Arial"/>
          <w:sz w:val="24"/>
          <w:szCs w:val="24"/>
        </w:rPr>
        <w:t xml:space="preserve">Нормативный акт, предусматривающий ответственность за данные нарушения 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Объяснения нарушителя или отметка об отказе от объяснения 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Иные сведения (привлекался ли ранее к административной ответственности за однородные правонарушения, другие, отягчающие и смягчающие вину обстоятельства) 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Права и обязанности правонарушителя, предусмотренные ст.570 Кодекса Кыргызской Республики об административной ответственности, разъяснены.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лица, составившего протокол 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телефона 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Подпись правонарушителя или запись</w:t>
      </w:r>
    </w:p>
    <w:p>
      <w:pPr>
        <w:spacing w:after="120"/>
        <w:jc w:val="left"/>
      </w:pPr>
      <w:r>
        <w:rPr>
          <w:rFonts w:ascii="Arial" w:cs="Arial" w:eastAsia="Arial" w:hAnsi="Arial"/>
          <w:sz w:val="24"/>
          <w:szCs w:val="24"/>
        </w:rPr>
        <w:t xml:space="preserve">об отказе от подписания протокола ______________________________</w:t>
      </w:r>
    </w:p>
    <w:p>
      <w:pPr>
        <w:spacing w:after="120"/>
        <w:jc w:val="left"/>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8
 к Положению о классификации
 характеристик объектов строительства
 и порядке проведения государственного
 архитектурно-строительного надзора
 за объектами строительства,
 реконструкции и иными изменениями
 объектов недвижимости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о наложении штрафа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r2gqcok8ieufuxpl7dfb">
        <w:r>
          <w:rPr>
            <w:rFonts w:ascii="Arial" w:cs="Arial" w:eastAsia="Arial" w:hAnsi="Arial"/>
            <w:color w:val="1D4ED8"/>
            <w:sz w:val="24"/>
            <w:szCs w:val="24"/>
            <w:u w:val="single"/>
          </w:rPr>
          <w:t xml:space="preserve">12 октября 2009 года №638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___________________ "___" ____________________________ 200__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(Ф.И.О., должностного лица уполномоченного органа,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вынесшего постановление)</w:t>
      </w:r>
    </w:p>
    <w:p>
      <w:pPr>
        <w:spacing w:after="120"/>
        <w:jc w:val="left"/>
      </w:pPr>
      <w:r>
        <w:rPr>
          <w:rFonts w:ascii="Arial" w:cs="Arial" w:eastAsia="Arial" w:hAnsi="Arial"/>
          <w:sz w:val="24"/>
          <w:szCs w:val="24"/>
        </w:rPr>
        <w:t xml:space="preserve">рассмотрел материалы (протокол об административном правонарушении, акт проверки, другие документы) о правонарушении в отношении ______________ _______________________________________________________________________</w:t>
      </w:r>
    </w:p>
    <w:p>
      <w:pPr>
        <w:spacing w:after="120"/>
        <w:jc w:val="left"/>
      </w:pPr>
      <w:r>
        <w:rPr>
          <w:rFonts w:ascii="Arial" w:cs="Arial" w:eastAsia="Arial" w:hAnsi="Arial"/>
          <w:sz w:val="24"/>
          <w:szCs w:val="24"/>
        </w:rPr>
        <w:t xml:space="preserve">(фамилия, имя, отчество правонарушителя, место работы, 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(место постоянного жительства)</w:t>
      </w:r>
    </w:p>
    <w:p>
      <w:pPr>
        <w:spacing w:after="120"/>
        <w:jc w:val="left"/>
      </w:pPr>
      <w:r>
        <w:rPr>
          <w:rFonts w:ascii="Arial" w:cs="Arial" w:eastAsia="Arial" w:hAnsi="Arial"/>
          <w:sz w:val="24"/>
          <w:szCs w:val="24"/>
        </w:rPr>
        <w:t xml:space="preserve">При рассмотрении дела участвовали ________________________________</w:t>
      </w:r>
    </w:p>
    <w:p>
      <w:pPr>
        <w:spacing w:after="120"/>
        <w:jc w:val="left"/>
      </w:pPr>
      <w:r>
        <w:rPr>
          <w:rFonts w:ascii="Arial" w:cs="Arial" w:eastAsia="Arial" w:hAnsi="Arial"/>
          <w:sz w:val="24"/>
          <w:szCs w:val="24"/>
        </w:rPr>
        <w:t xml:space="preserve">(Ф.И.О.)</w:t>
      </w:r>
    </w:p>
    <w:p>
      <w:pPr>
        <w:spacing w:after="120"/>
        <w:jc w:val="left"/>
      </w:pPr>
      <w:r>
        <w:rPr>
          <w:rFonts w:ascii="Arial" w:cs="Arial" w:eastAsia="Arial" w:hAnsi="Arial"/>
          <w:sz w:val="24"/>
          <w:szCs w:val="24"/>
        </w:rPr>
        <w:t xml:space="preserve">Установлено, что _________________________________________________</w:t>
      </w:r>
    </w:p>
    <w:p>
      <w:pPr>
        <w:spacing w:after="120"/>
        <w:jc w:val="left"/>
      </w:pPr>
      <w:r>
        <w:rPr>
          <w:rFonts w:ascii="Arial" w:cs="Arial" w:eastAsia="Arial" w:hAnsi="Arial"/>
          <w:sz w:val="24"/>
          <w:szCs w:val="24"/>
        </w:rPr>
        <w:t xml:space="preserve">(Ф.И.О. правонарушителя,</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обстоятельства совершения нарушения и сущность нарушения)</w:t>
      </w:r>
    </w:p>
    <w:p>
      <w:pPr>
        <w:spacing w:after="120"/>
        <w:jc w:val="left"/>
      </w:pPr>
      <w:r>
        <w:rPr>
          <w:rFonts w:ascii="Arial" w:cs="Arial" w:eastAsia="Arial" w:hAnsi="Arial"/>
          <w:sz w:val="24"/>
          <w:szCs w:val="24"/>
        </w:rPr>
        <w:t xml:space="preserve">Статьей ________ </w:t>
      </w:r>
      <w:hyperlink w:history="1" r:id="rIdffmfy7che7sqefaa2bnk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за указанное правонарушение предусмотрено наложение штрафа на должностное лицо или гражданина в размере от ______ до ______ минимальных размеров заработной платы.</w:t>
      </w:r>
    </w:p>
    <w:p>
      <w:pPr>
        <w:spacing w:after="120"/>
        <w:jc w:val="left"/>
      </w:pPr>
      <w:r>
        <w:rPr>
          <w:rFonts w:ascii="Arial" w:cs="Arial" w:eastAsia="Arial" w:hAnsi="Arial"/>
          <w:sz w:val="24"/>
          <w:szCs w:val="24"/>
        </w:rPr>
        <w:t xml:space="preserve">На основании изложенного и, руководствуясь статьей _____________ и статьей Кодекса Кыргызской Республики об административной ответственности, ПОСТАНОВИЛ:</w:t>
      </w:r>
    </w:p>
    <w:p>
      <w:pPr>
        <w:spacing w:after="120"/>
        <w:jc w:val="left"/>
      </w:pPr>
      <w:r>
        <w:rPr>
          <w:rFonts w:ascii="Arial" w:cs="Arial" w:eastAsia="Arial" w:hAnsi="Arial"/>
          <w:sz w:val="24"/>
          <w:szCs w:val="24"/>
        </w:rPr>
        <w:t xml:space="preserve">1. Наложить на ___________________________________________________</w:t>
      </w:r>
    </w:p>
    <w:p>
      <w:pPr>
        <w:spacing w:after="120"/>
        <w:jc w:val="left"/>
      </w:pPr>
      <w:r>
        <w:rPr>
          <w:rFonts w:ascii="Arial" w:cs="Arial" w:eastAsia="Arial" w:hAnsi="Arial"/>
          <w:sz w:val="24"/>
          <w:szCs w:val="24"/>
        </w:rPr>
        <w:t xml:space="preserve">(Ф.И.О. правонарушителя, должность)</w:t>
      </w:r>
    </w:p>
    <w:p>
      <w:pPr>
        <w:spacing w:after="120"/>
        <w:jc w:val="left"/>
      </w:pPr>
      <w:r>
        <w:rPr>
          <w:rFonts w:ascii="Arial" w:cs="Arial" w:eastAsia="Arial" w:hAnsi="Arial"/>
          <w:sz w:val="24"/>
          <w:szCs w:val="24"/>
        </w:rPr>
        <w:t xml:space="preserve">штраф в размере _______________________________________________________</w:t>
      </w:r>
    </w:p>
    <w:p>
      <w:pPr>
        <w:spacing w:after="120"/>
        <w:jc w:val="left"/>
      </w:pPr>
      <w:r>
        <w:rPr>
          <w:rFonts w:ascii="Arial" w:cs="Arial" w:eastAsia="Arial" w:hAnsi="Arial"/>
          <w:sz w:val="24"/>
          <w:szCs w:val="24"/>
        </w:rPr>
        <w:t xml:space="preserve">(количество минимальных размеров заработной</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платы и общая сумма штрафа)</w:t>
      </w:r>
    </w:p>
    <w:p>
      <w:pPr>
        <w:spacing w:after="120"/>
        <w:jc w:val="left"/>
      </w:pPr>
      <w:r>
        <w:rPr>
          <w:rFonts w:ascii="Arial" w:cs="Arial" w:eastAsia="Arial" w:hAnsi="Arial"/>
          <w:sz w:val="24"/>
          <w:szCs w:val="24"/>
        </w:rPr>
        <w:t xml:space="preserve">2. В соответствии со статьей _______ </w:t>
      </w:r>
      <w:hyperlink w:history="1" r:id="rId8niwlhouth3dnkc2h9fy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сумму штрафа в республиканский бюджет надлежит уплатить не позднее одного месяца со дня вручения постановления о наложении штрафа в учреждении банка Кыргызской Республики __ _______________________________________________________________________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 по государственному надзору)</w:t>
      </w:r>
    </w:p>
    <w:p>
      <w:pPr>
        <w:spacing w:after="120"/>
        <w:jc w:val="left"/>
      </w:pPr>
      <w:r>
        <w:rPr>
          <w:rFonts w:ascii="Arial" w:cs="Arial" w:eastAsia="Arial" w:hAnsi="Arial"/>
          <w:sz w:val="24"/>
          <w:szCs w:val="24"/>
        </w:rPr>
        <w:t xml:space="preserve">3. При неуплате штрафа в указанный срок, в соответствии со статьей 615 Кодекса Кыргызской Республики об административной ответственности, постановление будет направлено для удержания суммы штрафа в принудительном порядке из Вашей заработной платы.</w:t>
      </w:r>
    </w:p>
    <w:p>
      <w:pPr>
        <w:spacing w:after="120"/>
        <w:jc w:val="left"/>
      </w:pPr>
      <w:r>
        <w:rPr>
          <w:rFonts w:ascii="Arial" w:cs="Arial" w:eastAsia="Arial" w:hAnsi="Arial"/>
          <w:sz w:val="24"/>
          <w:szCs w:val="24"/>
        </w:rPr>
        <w:t xml:space="preserve">4. Настоящее постановление может быть обжаловано вышестоящему должностному лицу органа исполнительной власти или в районный (городской) суд в течение 10 дней со дня вынесения настоящего постановления.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Главный государственный</w:t>
      </w:r>
    </w:p>
    <w:p>
      <w:pPr>
        <w:spacing w:after="120"/>
        <w:jc w:val="left"/>
      </w:pPr>
      <w:r>
        <w:rPr>
          <w:rFonts w:ascii="Arial" w:cs="Arial" w:eastAsia="Arial" w:hAnsi="Arial"/>
          <w:sz w:val="24"/>
          <w:szCs w:val="24"/>
        </w:rPr>
        <w:t xml:space="preserve">инспектор __________________________________________</w:t>
      </w:r>
    </w:p>
    <w:p>
      <w:pPr>
        <w:spacing w:after="120"/>
        <w:jc w:val="left"/>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wyighrqpfrpw2vvjfmt">
      <w:r>
        <w:rPr>
          <w:rFonts w:ascii="Arial" w:cs="Arial" w:eastAsia="Arial" w:hAnsi="Arial"/>
          <w:color w:val="132D3F"/>
          <w:sz w:val="16"/>
          <w:szCs w:val="16"/>
          <w:u w:val="single"/>
        </w:rPr>
        <w:t xml:space="preserve">dalil.kg/document/90219</w:t>
      </w:r>
    </w:hyperlink>
  </w:p>
  <w:p>
    <w:pPr>
      <w:spacing w:after="0" w:before="40"/>
      <w:jc w:val="center"/>
    </w:pPr>
    <w:hyperlink w:history="1" r:id="rIdi3al1bwrv9h0lqd_eq24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bb3k5wv4q6mlkronleq" Type="http://schemas.openxmlformats.org/officeDocument/2006/relationships/hyperlink" Target="https://dalil.kg/document/90332" TargetMode="External"/><Relationship Id="rId2rwxkw_v2bqyrx9thlh-z" Type="http://schemas.openxmlformats.org/officeDocument/2006/relationships/hyperlink" Target="https://dalil.kg/document/93228" TargetMode="External"/><Relationship Id="rIdmjoiapnpvxxecsqde8ph0" Type="http://schemas.openxmlformats.org/officeDocument/2006/relationships/hyperlink" Target="https://dalil.kg/document/98680" TargetMode="External"/><Relationship Id="rId1nspuxibhwkqc1z3656ki" Type="http://schemas.openxmlformats.org/officeDocument/2006/relationships/hyperlink" Target="https://dalil.kg/document/157161" TargetMode="External"/><Relationship Id="rIdvbxdof17h6tkyilw0fgbq" Type="http://schemas.openxmlformats.org/officeDocument/2006/relationships/hyperlink" Target="https://dalil.kg/document/230030725" TargetMode="External"/><Relationship Id="rIdpezg7kcy7iecuq6njvf_x" Type="http://schemas.openxmlformats.org/officeDocument/2006/relationships/hyperlink" Target="https://dalil.kg/document/716" TargetMode="External"/><Relationship Id="rId5_fj6arwpkwxllcvbm-5l" Type="http://schemas.openxmlformats.org/officeDocument/2006/relationships/hyperlink" Target="https://dalil.kg/document/1453" TargetMode="External"/><Relationship Id="rId9e87ccinmowmxcj7hiqoi" Type="http://schemas.openxmlformats.org/officeDocument/2006/relationships/hyperlink" Target="https://dalil.kg/document/202105" TargetMode="External"/><Relationship Id="rId0evtdtte5lkfyz7926c-_" Type="http://schemas.openxmlformats.org/officeDocument/2006/relationships/hyperlink" Target="https://dalil.kg/document/90332" TargetMode="External"/><Relationship Id="rIdkhwgegv2cdrlvjloskbrz" Type="http://schemas.openxmlformats.org/officeDocument/2006/relationships/hyperlink" Target="https://dalil.kg/document/90332" TargetMode="External"/><Relationship Id="rIdxrai-fmc7ui_i4srtmyfb" Type="http://schemas.openxmlformats.org/officeDocument/2006/relationships/hyperlink" Target="https://dalil.kg/document/157161" TargetMode="External"/><Relationship Id="rId3m54tr1qry23i2g8pts2h" Type="http://schemas.openxmlformats.org/officeDocument/2006/relationships/hyperlink" Target="https://dalil.kg/document/90332" TargetMode="External"/><Relationship Id="rIds59jff2_emvcj8pqpbd7k" Type="http://schemas.openxmlformats.org/officeDocument/2006/relationships/hyperlink" Target="https://dalil.kg/document/90332" TargetMode="External"/><Relationship Id="rIdbvorrxna2el-e7ee6fk-u" Type="http://schemas.openxmlformats.org/officeDocument/2006/relationships/hyperlink" Target="https://dalil.kg/document/90332" TargetMode="External"/><Relationship Id="rIdi-ltgiqfrno1f5ol3q_sn" Type="http://schemas.openxmlformats.org/officeDocument/2006/relationships/hyperlink" Target="https://dalil.kg/document/93228" TargetMode="External"/><Relationship Id="rIdjvvtmcyay93ltodecwsio" Type="http://schemas.openxmlformats.org/officeDocument/2006/relationships/hyperlink" Target="https://dalil.kg/document/230030725" TargetMode="External"/><Relationship Id="rIdszlqtsyejw9o0fsbpapmk" Type="http://schemas.openxmlformats.org/officeDocument/2006/relationships/hyperlink" Target="https://dalil.kg/document/90332" TargetMode="External"/><Relationship Id="rIdrbmoizavo7zad1_0wv2su" Type="http://schemas.openxmlformats.org/officeDocument/2006/relationships/hyperlink" Target="https://dalil.kg/document/157161" TargetMode="External"/><Relationship Id="rIdovwh_tb8skr2hgugwzyhw" Type="http://schemas.openxmlformats.org/officeDocument/2006/relationships/hyperlink" Target="https://dalil.kg/document/157161" TargetMode="External"/><Relationship Id="rIdglxqibalghnadmqdsex-3" Type="http://schemas.openxmlformats.org/officeDocument/2006/relationships/hyperlink" Target="https://dalil.kg/document/157161" TargetMode="External"/><Relationship Id="rIdhwhr1mh9edtao6hsmypfq" Type="http://schemas.openxmlformats.org/officeDocument/2006/relationships/hyperlink" Target="https://dalil.kg/document/93228" TargetMode="External"/><Relationship Id="rIdpmksbxgququpp_ioqmzfw" Type="http://schemas.openxmlformats.org/officeDocument/2006/relationships/hyperlink" Target="https://dalil.kg/document/157161" TargetMode="External"/><Relationship Id="rId8qbrzyxjnrn2iukazpixc" Type="http://schemas.openxmlformats.org/officeDocument/2006/relationships/hyperlink" Target="https://dalil.kg/document/157161" TargetMode="External"/><Relationship Id="rIdceqdqfd528ek-5dnyxfna" Type="http://schemas.openxmlformats.org/officeDocument/2006/relationships/hyperlink" Target="https://dalil.kg/document/98680" TargetMode="External"/><Relationship Id="rIdu1ieh9begla01ghtp13zd" Type="http://schemas.openxmlformats.org/officeDocument/2006/relationships/hyperlink" Target="https://dalil.kg/document/157161" TargetMode="External"/><Relationship Id="rId8nfpe-oomhpakf0ijiric" Type="http://schemas.openxmlformats.org/officeDocument/2006/relationships/hyperlink" Target="https://dalil.kg/document/157161" TargetMode="External"/><Relationship Id="rIdgml0dsfppwpgha-to6iop" Type="http://schemas.openxmlformats.org/officeDocument/2006/relationships/hyperlink" Target="https://dalil.kg/document/157161" TargetMode="External"/><Relationship Id="rIdna-uduns8k31vka2a_bby" Type="http://schemas.openxmlformats.org/officeDocument/2006/relationships/hyperlink" Target="https://dalil.kg/document/93228" TargetMode="External"/><Relationship Id="rIdnzv1tcz8suiatkejqfa4w" Type="http://schemas.openxmlformats.org/officeDocument/2006/relationships/hyperlink" Target="https://dalil.kg/document/93228" TargetMode="External"/><Relationship Id="rIdzpnawfhn4ivbd98dnhtf9" Type="http://schemas.openxmlformats.org/officeDocument/2006/relationships/hyperlink" Target="https://dalil.kg/document/230030725" TargetMode="External"/><Relationship Id="rIdj_un60_ynai3mndior1qv" Type="http://schemas.openxmlformats.org/officeDocument/2006/relationships/hyperlink" Target="https://dalil.kg/document/93228" TargetMode="External"/><Relationship Id="rIdti-jn6oedhdonsc9joghk" Type="http://schemas.openxmlformats.org/officeDocument/2006/relationships/hyperlink" Target="https://dalil.kg/document/90332" TargetMode="External"/><Relationship Id="rIdtovekxbnvjeoxspwmgie7" Type="http://schemas.openxmlformats.org/officeDocument/2006/relationships/hyperlink" Target="https://dalil.kg/document/90332" TargetMode="External"/><Relationship Id="rIdckaugtdakiu2lf9u7ry_v" Type="http://schemas.openxmlformats.org/officeDocument/2006/relationships/hyperlink" Target="https://dalil.kg/document/90332" TargetMode="External"/><Relationship Id="rIdpqznhzyadiy8lqgrgt1cr" Type="http://schemas.openxmlformats.org/officeDocument/2006/relationships/hyperlink" Target="https://dalil.kg/document/90332" TargetMode="External"/><Relationship Id="rIdgxpkae05pigudfz_bilqm" Type="http://schemas.openxmlformats.org/officeDocument/2006/relationships/hyperlink" Target="https://dalil.kg/document/90332" TargetMode="External"/><Relationship Id="rIdlw56fjvaahd9yf0-ufblo" Type="http://schemas.openxmlformats.org/officeDocument/2006/relationships/hyperlink" Target="https://dalil.kg/document/93228" TargetMode="External"/><Relationship Id="rIdqbuqlxma99dq4ocqv8r1j" Type="http://schemas.openxmlformats.org/officeDocument/2006/relationships/hyperlink" Target="https://dalil.kg/document/90332" TargetMode="External"/><Relationship Id="rIdpyj6p9qsdmsz4h9oyqq9t" Type="http://schemas.openxmlformats.org/officeDocument/2006/relationships/hyperlink" Target="https://dalil.kg/document/90332" TargetMode="External"/><Relationship Id="rIdvr2gqcok8ieufuxpl7dfb" Type="http://schemas.openxmlformats.org/officeDocument/2006/relationships/hyperlink" Target="https://dalil.kg/document/90332" TargetMode="External"/><Relationship Id="rIdffmfy7che7sqefaa2bnkl" Type="http://schemas.openxmlformats.org/officeDocument/2006/relationships/hyperlink" Target="https://dalil.kg/document/6" TargetMode="External"/><Relationship Id="rId8niwlhouth3dnkc2h9fy6"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wyighrqpfrpw2vvjfmt" Type="http://schemas.openxmlformats.org/officeDocument/2006/relationships/hyperlink" Target="https://dalil.kg/document/90219" TargetMode="External"/><Relationship Id="rIdi3al1bwrv9h0lqd_eq24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2026-09-24T07:35:27.824Z</dcterms:created>
  <dcterms:modified xsi:type="dcterms:W3CDTF">2026-09-24T07:35:27.824Z</dcterms:modified>
</cp:coreProperties>
</file>

<file path=docProps/custom.xml><?xml version="1.0" encoding="utf-8"?>
<Properties xmlns="http://schemas.openxmlformats.org/officeDocument/2006/custom-properties" xmlns:vt="http://schemas.openxmlformats.org/officeDocument/2006/docPropsVTypes"/>
</file>