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pxvdo7u-9jljctuahsv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июля 2025 года № 442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lteixdl6vd6xfgtpnij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февраля 2009 года №100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предоставления технических условий и порядка подключения к сетям инженерно-технического обеспечения в Кыргызской Республике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xqpgwfng2xjfuonwuv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2009 года №422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5rrktsedkot0a8l_e2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7ptzx4ydxen5pehdp_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sce1rxoeho8_3aw2bz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dtkqgdguokzobl9kpy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разработаны в соответствии с Гражданским кодексом Кыргызской Республики, Земельным кодексом Кыргызской Республики, Законом Кыргызской Республики "О естественных и разрешенных монополиях в Кыргызской Республике", Положением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Республике, утвержденным постановлением Правительства Кыргызской Республики от 30 мая 2008 года № 252 "Об утверждении Положения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регулируют отношения между организациями, осуществляющими подключение, эксплуатацию и техническое обслуживание сетей инженерно-технического обеспечения, органами местного самоуправления, государственными органами, физическими лицами и юридическими лицами, независимо от организационно-правовой формы, возникающие в процессе определения и предоставления технических условий, подключения объектов нового строительства (реконструкции, перепрофилирования, перепланировки), или построенных объектов, но не подключенных к сетям электро-, газо-, тепло-, водоснабжения и водоотведения - сетям инженерно-технического обеспечения (далее - технические условия), а также регулируют порядок определения и предоставления технических условий, подключения объектов к сетям инженерно-технического обеспечения и определения балансовой принадлежности с учетом увеличения или уменьшения мощности.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Настоящие Правила применяются также в случаях, когда в результате строительства (реконструкции) сетей инженерно-технического обеспечения либо оборудования по производству ресурсов требуется временное или постоянное подключение к технологически связанным сетям инженерно-технического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Настоящие Правила устанавливают порядок получения технических условий и подключения объектов к сетям инженерно-технического обеспечения, включающий в себя три этапа: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технических условий на подключение к сетям инженерно-технического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на подключение к сетям инженерно-технического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на поставку ресурса и техническое обслуживание.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39fioibn_u2mvdas15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Понятия, применяемые в настоящих Правилах: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"абонент" - физические и юридические лица независимо от организационно-правовой формы, сети которых присоединены к сетям организации инженерно-технического обеспечения, имеющей с ней границу раздела (по признаку собственности или балансовой принадлежности) и договор на поставку и снабжение ресурсами и принятие отработанных ресурсов, заключенный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"внутридомовые (внутренние) сети" - сети, проходящие внутри здания и обеспечивающие подачу ресурсов к приборам потребления или водоотведению;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"граница собственности или балансовой принадлежности" - линия раздела элементов сетей инженерно-технического обеспечения между владельцами по признаку собственности, хозяйственного ведения или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"граница эксплуатационной ответственности" - линия раздела элементов сетей инженерно-технического обеспечения по признаку обязанностей (ответственности) за эксплуатацию и техническое обслуживание данных элементов, устанавливаемая в соответствии с законодательством Кыргызской Республики и отраженная в договоре;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"заявитель" - физическое или юридическое лицо независимо от организационно-правовой формы, осуществляющее новое строительство (реконструкцию, перепрофилирование, перепланировку) объекта, связанное с подключением к сетям инженерно-технического обеспечения, изменением потребляемой нагрузки, обращающееся с заявлением в органы архитектуры на получение разрешительных документов на строительство;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"исполнитель" - организация, осуществляющая эксплуатацию сетей инженерно-технического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"пропускная способность" - возможность сетей инженерно-технического обеспечения пропустить и принять расчетное количество ресурсов при заданном режиме за определенное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"ресурсы" - электрическая энергия, холодная и горячая вода, природный газ, тепловая энергия в виде горячей воды, используемые для предоставления услуг по электро-, тепло-, газо-, водоснабжению и водоотведению;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"сети инженерно-технического обеспечения" - совокупность имущественных объектов, непосредственно используемых в процессе электро-, тепло-, газо-,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"схема коммуникаций" - схема всех сетей инженерно-технического обеспечения, открытая для общего доступа, в обязательном порядке составляемая органом архитектуры и строительства на основании существующего и планируемого размещения объектов строительства в области электро-, тепло-, газо-,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"технологически связанные сети" - принадлежащие организациям на праве собственности или ином законном основании сети инженерно-технического обеспечения, имеющие взаимные точки присоединения и участвующие в единой технологической системе электро-, тепло-, газо-,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"точка подключения" - ближайшее, согласно схеме коммуникаций, к объекту строительства или земельному участку место соединения сетей инженерно-технического обеспечения с устройствами и сооружениями, необходимыми для присоединения строящегося (реконструируемого) объекта строительства, к сетям электро-, тепло-, газо-,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"техническое обслуживание" - комплекс мероприятий, включающий в себя профилактический осмотр, текущее и аварийное обслуживание сетей инженерно-технического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"технические условия" - документ, определяющий точку подключения к сетям инженерно-технического обеспечения, разрешаемую к подключению нагрузку (мощность), источник снабжения, параметры носителя или приемника, метод и график регулирования, основные параметры и требования, которые следует исполнить для подключения объекта строительства (реконструкции, перепрофилирования, перепланировки) к сетям инженерно-технического обеспечения, и гарантирующий заявителю подключение к сетям инженерно-технического обеспечения на протяжении срока действий технических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 сетям - выполнение работ по прокладке инженерных коммуникаций от проектируемого (строящегося) объекта до точки подключения, определенной техническими условиями;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подключение к сетям - выполнение работ непосредственно по врезке в существующую сеть в точке подключения;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технологическое присоединение - комплекс инженерно-технических и организационных мероприятий для обеспечения в точке подключения необходимой мощности соответствующего ресурса;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"базовый размер платы за технологическое присоединение" - средневзвешенная величина, характеризующая размер затрат на единицу присоединяемой мощности, осуществляемых для развития действующих электросетевого и теплосетевого комплексов;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"базовый период" - период, предшествующий периоду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"заказчик (правообладатель объекта), присоединяемого к сетям электро и теплоснабжающих организаций" - любой заявитель, подавший заявку на технологическое присоединение объекта к сетям электро- и теплоснабжающих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"период регулирования" - период (год), на который устанавливается и утверждается базовый размер платы за технологическое присоединение к сетям электро- и теплоснабжающих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"плата за технологическое присоединение к сетям электро- и теплоснабжающих организаций" - затраты на комплекс инженерно-технических и организационных мероприятий для обеспечения в точке подключения необходимой мощности;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"плата за подключение к сетям" - затраты на выполнение работ непосредственно по врезке в существующую сеть в точке подключения.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zqg-ewmlt71jwd8mbu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hvmsovg5anmv1e5cmp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
 Порядок получения технических условий при строительстве, реконструкции, перепрофилировании и перепланировке объектов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Выдача технических условий на подключение к сетям инженерно-технического обеспечения производится исполнителем на основании запроса органа архитектуры, а на временное подключение к сетям на период производства строительно-монтажных работ - по запросу строительной организации.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s9fqyuumym2tnnrxzy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реконструкции, перепрофилировании, перепланировке объекта, не связанного с увеличением и уменьшением количества потребления необходимых ресурсов, получение новых технических условий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Запрос должен содержать наименование территориального органа архитектуры и строительства, его местонахождение и почтовый адрес с приложением копии документов, предоставленных заявителем в орган архитектуры и строительства на получение технических условий в установленном порядке, в соответствии с постановлением Правительства Кыргызской Республики от 30 мая 2008 года № 252 "Об утверждении Положения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предоставления иных документов, кроме предусмотренных в настоящем пункте,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Исполнитель в течение 10 рабочих дней со дня получения запроса от территориального органа по градостроительству и архитектуре определяет и предоставляет технические условия и информацию об оплате за подключение объекта строительства к сетям инженерно-технического обеспечения по установленной форме согласно приложению к настоящим Правилам, либо предоставляет мотивированный отказ.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отказа в выдаче технических условий является невозможность увеличения пропускной способности сетей инженерно-технического обеспечения путем проведения инженерно-технических мероприятий.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bqqhsyfvu6mru8bkmh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v_ipu8jm-ijczrtds8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9-1. Утверждение базового размера платы за технологическое присоединение объекта к сетям электро- и теплоснабжающих организаций на первый период регулирования и его корректировка на последующие периоды регулирования осуществляется уполномоченным органом по регулированию топливно-энергетического комплекса.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jbskx7fkltlnxgfxnd2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9-2. Плата, взимаемая за технологическое присоединение объекта, носит целевой характер, подлежит учету с аккумулированием на специальном счете электро- и теплоснабжающих организаций.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ivn1dstbxpj7gt5il8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9-3. Расчет размера платы за технологическое присоединение объекта к сетям электро- и теплоснабжающих организаций производится на основании затрат в базовом периоде, направленных на улучшение технических характеристик сетей.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gyqfhxarkghk3wsdhn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наличии возможности обеспечения необходимой мощности в пределах 100-метровой зоны от объекта строительства, исполнитель должен обеспечить подачу необходимой мощности в точки подключения как за счет резервных мощностей, так и за счет инженерно-технических и организационных мероприятий. Указанные работы должны осуществляться за счет средств, необходимых для технологического присоединения строящихся объектов, накапливаемых на специальном счете исполнителя. В случае, если для выполнения таких мероприятий будет привлечен застройщик, то размер платы за технологическое присоединение должен быть скорректирован на сумму стоимости выполняемых работ.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стоимость выполняемых застройщиком работ превышает плату за технологическое присоединение, эти работы могут выполняться застройщиком по дополнительному договору (соглашению) с исполнителем без проведения тендера, с учетом решения вопроса о последующей компенсации расходов застройщика.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соответствующем обосновании с учетом сложившейся ситуации допускается подключение объекта (тепловая камера теплосети, трансформаторная подстанция, канализационный колодец, колодец системы водоснабжения или повысительная насосная подстанция) к ближайшей точке при наличии соответствующих технический условий.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gxcb4pj5u2njfgyblj7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v4lo2wrlsdt1b0fxgq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Технические условия должны содержать следующие данные: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адрес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разрешенная мощность в каждой точке подключения;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точки подключения;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фактическая максимальная нагрузка на точку подключения;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ориентировочный срок подключения объекта строительства к сетям инженерно-технического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технических условий;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технические требования.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подключения единицы поставляемого ресурса.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других требований в технические условия не допускается.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wxxxaxh5s61wndtquk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Организация, выдавшая технические условия, не имеет право изменить технические условия или прекратить их исполнение в течение периода их действия, а также в процессе строительства до его окончания, если проект был согласован в период действия технических условий.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ie6xembsqvoluxd4rg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отсутствии у исполнителя возможности подключения объекта им должны быть указаны иные варианты инженерного обеспечения объекта. Исполнитель вправе предложить варианты технических условий на присоединение к сетям инженерно-технического обеспечения с правом выбора заявителем наиболее экономичного из них. После выбора технических условий заявитель уведомляет исполнителя о своем выборе.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 требуется получение иных технических условий на подключение к сетям инженерно-технического обеспечения, кроме предусмотренных настоящими Правилами.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Самовольное присоединение объекта строительства к сетям инженерно-технического обеспечения без получения технических условий и заключения договоров на подключение в установленном порядке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Выдача технических условий осуществляется на платной основе, стоимость которой определяется в соответствии с антимонопольным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
 Упрощенный порядок получения технических условий на подключение к сетям инженерно-технического обеспечения существующих объектов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возникновения необходимости увеличения или уменьшения ранее разрешенной мощности, потребляемой существующим объектом, физическое или юридическое лицо направляет соответствующий письменный запрос организации, с которой заключен договор на подключение к сетям инженерно-технического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Организация, с которой заключен договор на подключение к сетям инженерно-технического обеспечения, в течение 10 рабочих дней с даты поступления запроса обязана выдать технические условия без изменения точек подключения и прекращения ранее выданных технических условий. При этом в недельный срок вносятся соответствующие изменения в договор на подключение к сетям инженерно-технического обеспечения, в соответствии с новыми техническими условиями.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
 Сроки действия технических условий и порядок предоставления информации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Технические условия выдаются на срок не менее 2 лет и прекращают свое действие с момента подключения объекта к сетям инженерно-технического обеспечения. При согласовании проекта на строительство сетей инженерно-технического обеспечения в период действия технических условий дальнейшее продление срока действия технических условий не требуется.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iddvaykjtle89upqvz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Срок действия технических условий может быть продлен на срок не более года, на основании заявления, рассматриваемого в течение 10 рабочих дней с момента его подачи.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Информация о наличии имеющихся мощностей, существующей и планируемых схемах инженерно-технического обеспечения, а также о плате за технические условия и подключение объектов строительства предоставляется по запросам физических, юридических лиц, органов государственной власти и органов местного самоуправления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правилах получения технических условий и плате за подключение объекта строительства к сетям инженерно-технического обеспечения предоставляется без взимания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
 Порядок подключения объектов строительства (реконструкции, перепрофилирования, перепланировки) к сетям инженерно-технического обеспечения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Подключение объекта строительства (реконструкции, перепрофилирования, перепланировки) к сетям инженерно-технического обеспечения осуществляется до приема объекта в эксплуатацию и включает следующие этапы: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заявления о подключении объекта строительства (реконструкции, перепрофилирования, перепланировки) после разработки проекта инженерно-технического обеспечения и его согласования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подписание заявителем и поставщиком ресурса договора на подключение объекта к сетям инженерно-технического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приемка выполненных работ по присоединению объекта к сетям инженерно-технического обеспечения согласно нормативным правовым актам о порядке приемки в эксплуатацию завершенных строительством объектов и действующим нормативно-техническим документам;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подключение объекта к сетям инженерного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заявителем границ балансовой принадлежности путем подписания соответствующих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договора с заявителем или собственником построенного объекта на поставку соответствующего ресурса и техническое обслуживание сетей инженерно-технического обеспечения.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8mlmf6v1bfe1uqnvzs8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заявлению на подключение к сетям инженерно-технического обеспечения прилагаются документы, включающие: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подключения к сетям инженерно-технического обеспечения от объекта строительства до точки подключения, разработанный и согласованный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условия на подключение к сетям инженерно-технического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 заявителя.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ciqmvv5goshfcatjtlq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2009 года №422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j81z5noywez_mowh94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Требование от заявителя документов и информации, не предусмотренных настоящими Правилами,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Исполнитель в течение 10 дней со дня получения заявки направляет заявителю проект договора на подключение к сетям инженерно-технического обеспечения. При нагрузке, превышающей имеющуюся максимальную нагрузку в точке подключения, указанной в технических условиях, срок подготовки договора может быть увеличен до 40 дней, о чем исполнитель должен письменно информировать заявителя.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shq3cizhfmiw_ejumt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договоре указываются сроки обеспечения исполнителем требуемой нагрузки в точке подключения, размер платы за подключение и взаимные обязательства сторон по обеспечению подключения объекта к сетям инженерно-технического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Взаимные обязательства сторон должны учитывать: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стороны заявителя - обеспечение выполнения технических условий и работ по прокладке инженерных коммуникаций от объекта строительства до точки подключения;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стороны исполнителя - обеспечение в точке подключения запрашиваемой заявителем нагрузки.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исполнитель по согласованию с заявителем может поручить заявителю, в счет платы за подключение, выполнение мероприятий (работ), в том числе проектных, по обеспечению в точке подключения необходимой нагрузки.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6nlyxphbhmsbsrzrdb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рассмотрении заявления осуществляется проверка на соответствие выполненных работ по прокладке сетей требованиям, установленным законодательством Кыргызской Республики, согласовываются с заявителем границы балансовой принадлежности сетей инженерно-технического обеспечения, после чего заявитель и исполнитель подписывают соответствующий акт, являющийся основанием для заключения договора на присоединение (подключение) к сетям инженерно-технического обеспечения и их техническое обслуживание.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Организация, осуществляющая эксплуатацию сетей инженерно-технического обеспечения, в срок, установленный пунктом 26 настоящих Правил, подписывает с заявителем договор о подключении и техническом обслуживании сетей инженерно-технического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Исполнитель осуществляет подключение объекта к сетям инженерно-технического обеспечения согласно договору на подключение. Подача ресурса осуществляется исполнителем согласно договору на поставку соответствующего ресурса и техническое обслуживание сетей инженерно-технического обеспечения в соответствии с законодательством.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hkouwrq1zovce4nj3p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Подключение объекта строительства к сетям инженерно-технического обеспечения осуществляется на платной основе, стоимость которой определяется в соответствии с антимонопольным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 подключение к сетям инженерно-технического обеспечения осуществляется поэтапно. Этапы и порядок оплаты определяются договором на подключение к сетям инженерно-технического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поступившие за подключение к сетям инженерно-технического обеспечения, аккумулируются на специальном счете исполнителя и используются в качестве платы за технологическое присоединение к сетям.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jmfyjrca1mz2kqp0cot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2016 года № 171)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 утратил силу в соответствии с </w:t>
      </w:r>
      <w:hyperlink w:history="1" r:id="rId92hdaozuasuctwqdhjx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2016 года № 171)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z9ycc0gbtadj6fv7vwl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апреля 2016 года № 171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V-1. Порядок определения размера платы за технологическое
 присоединение объекта к сетям электроснабжающих организаций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
 в редакции постановления Правительства КР от </w:t>
      </w:r>
      <w:hyperlink w:history="1" r:id="rIddy51a3h7tdco6rfjzqe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30-1. (Утратил силу в соответствии с </w:t>
      </w:r>
      <w:hyperlink w:history="1" r:id="rIdulriqhtiotjgzsfpfi2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2017 года № 206)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30-2. Электроснабжающие организации ежегодно представляют в уполномоченный орган по регулированию топливно-энергетического комплекса материалы и обоснования, необходимые для расчета и утверждения базового размера платы за технологическое присоединение.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mqwqcw70geytc6nnnp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30-3. Размер платы за технологическое присоединение к электрическим сетям на уровнях напряжения 0,4 кВ и 10(6) кВ рассчитывается и устанавливается электроснабжающими организациями отдельно для каждого Заказчика на основе базового размера платы за технологическое присоединение.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kjoiqhdivdafcqghbz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30-4. (Утратил силу в соответствии с </w:t>
      </w:r>
      <w:hyperlink w:history="1" r:id="rIdluqlv7-vc8x8usyv88s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2017 года № 206)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30-5. (Утратил силу в соответствии с </w:t>
      </w:r>
      <w:hyperlink w:history="1" r:id="rIdi4yijij5lyoyddvfkwm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2017 года № 206)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30-6. (Утратил силу в соответствии с </w:t>
      </w:r>
      <w:hyperlink w:history="1" r:id="rIde02m484iqy868srzx0z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2017 года № 206)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30-7. (Утратил силу в соответствии с </w:t>
      </w:r>
      <w:hyperlink w:history="1" r:id="rIdm-lurh4do3tefdqeldx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2017 года № 206)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30-8. (Утратил силу в соответствии с </w:t>
      </w:r>
      <w:hyperlink w:history="1" r:id="rIdfozejnkv-_i73hbfice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2017 года № 206)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30-9. (Утратил силу в соответствии с </w:t>
      </w:r>
      <w:hyperlink w:history="1" r:id="rIdvxvjazsjkb84qwdjspt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2017 года № 206)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30-10. (Утратил силу в соответствии с </w:t>
      </w:r>
      <w:hyperlink w:history="1" r:id="rIdbzxhbsxseilnsddmbsj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2017 года № 206)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30-11. (Утратил силу в соответствии с </w:t>
      </w:r>
      <w:hyperlink w:history="1" r:id="rIdgcmgqro25vad0ruvbhb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2017 года № 206)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30-12. (Утратил силу в соответствии с </w:t>
      </w:r>
      <w:hyperlink w:history="1" r:id="rIdgmzqqav5-evgobr88lm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2017 года № 206)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V-2. Порядок определения платы за технологическое
 присоединение объектов к сетям теплоснабжающих организаций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
 в редакции постановления Правительства КР от </w:t>
      </w:r>
      <w:hyperlink w:history="1" r:id="rIdfjbzlgjwafl8ejngoqn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30-13. При присоединении теплоснабжающей организацией Заказчика к своим сетям без затрат на реконструкцию, для обеспечения технологического присоединения новых или реконструируемых присоединяемых объектов, теплоснабжающая организация направляет полученные средства на развитие и реконструкцию отдельных участков тепловых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rtml_umrfbnjr8aa1k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30-14. Размер платы за технологическое присоединение формируется с учетом повышающего коэффициента. Повышающий коэффициент применяется в случае, если величина заявленной тепловой нагрузки присоединяемого объекта больше одной Гкал/час.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bwkx3_kzufurv8he6i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30-15. Размер платы за технологическое присоединение устанавливается один раз при выдаче теплоснабжающей организацией технических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Теплоснабжающие организации ежегодно представляют в уполномоченный орган по регулированию топливно-энергетического комплекса материалы и обоснования, необходимые для расчета и утверждения базового размера платы за технологическое присоединение.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bfs-jnxm-zjggz5ahk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30-16. Размер платы за технологическое присоединение (РП) 1 Гкал мощности к сетям теплоснабжения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РП = Тбаз х Р</w:t>
      </w:r>
      <w:r>
        <w:rPr>
          <w:rFonts w:ascii="Arial" w:cs="Arial" w:eastAsia="Arial" w:hAnsi="Arial"/>
          <w:sz w:val="24"/>
          <w:szCs w:val="24"/>
        </w:rPr>
        <w:t xml:space="preserve">ед</w:t>
      </w:r>
      <w:r>
        <w:rPr>
          <w:rFonts w:ascii="Arial" w:cs="Arial" w:eastAsia="Arial" w:hAnsi="Arial"/>
          <w:sz w:val="24"/>
          <w:szCs w:val="24"/>
        </w:rPr>
        <w:t xml:space="preserve">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Тбаз - базовый размер платы за технологическое присоединение объекта к сетям теплоснабжения, млн.сом/Гкал/час;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ед</w:t>
      </w:r>
      <w:r>
        <w:rPr>
          <w:rFonts w:ascii="Arial" w:cs="Arial" w:eastAsia="Arial" w:hAnsi="Arial"/>
          <w:sz w:val="24"/>
          <w:szCs w:val="24"/>
        </w:rPr>
        <w:t xml:space="preserve"> - суммарная мощность технологического присоединения, подтвержденная заявкой присоединяемого Заказчика на основании проектной документации на объект.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yifsfnarbwkeosm4fj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30-17. Основным исходным показателем для расчета экономически обоснованной платы за технологическое присоединение к сетям теплоснабжения является фактическая сумма затрат на осуществление реконструкции для улучшения технических характеристик сети теплоснабжающих организаций в базовом периоде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4ixpdh9pnq_ebuotfy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30-18. Базовый размер платы за технологическое присоединение (Тбаз)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Тбаз = ∑Сз / Пс х К (млн.сом/Гкал/час),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∑Сз - сумма затрат при реконструкции тепловых сетей в базовом (пятилетний период, предшествующий периоду (году) регулирования) периоде;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Пс - сумма присоединенных нагрузок в базовом (пятилетний период, предшествующий периоду (году) регулирования) периоде;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показатель фактической годовой инфляции для года, предшествующего периоду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cqsmmpiqzmlz8utptk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30-19. Размер платы за технологическое присоединение к сетям теплоснабжения рассчитывается теплоснабжающей организацией на основе базового размера платы отдельно для каждого Заказчика.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nx_qdm-gmqbyyvvihs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30-20. Для города Бишкек базовый размер платы за технологическое присоединение устанавливается единым показателем для всех теплоснабжающих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теплоснабжающих организаций, работающих в регионах Кыргызской Республики, базовый размер платы за технологическое присоединение корректируется с учетом коэффициентов, рассчитываемых в зависимости от стоимости недвижимого имущества по территориальному признаку, где производится технологическое присоединение к сетям теплоснабжения. При расчете коэффициентов за основу принимаются среднеарифметические цены одного квадратного метра недвижимого имущества, ежемесячно публикуемые уполномоченным государственным органом в сфере регистрации недвижимого имущества. Коэффициенты рассчитываются на момент заключения договора о технологическом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sy6ykl_olguph1nuc_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30-21. Базовый размер платы за технологическое присоединение на период регулирования первоначально исчисляется на основании показателей базового периода. На последующие регулируемые периоды (годы) уполномоченный орган по регулированию топливно-энергетического комплекса производит индексацию первоначально рассчитанного базового размера платы за технологическое присоединение на уровень годовой инфляции.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размер платы за технологическое присоединение пересчитывается не ранее чем через три года с момента установления первоначально исчисленного базового размера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bnhqiexpxvwpsrypu1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30-22. При получении технических условий Заказчик вносит авансовую предоплату за технологическое присоединение в размере 60 процентов от суммы платы за технологическое присоединение. Оставшаяся часть суммы платы за технологическое присоединение вносится Заказчиком до его фактического подключения к сетям теплоснабжающей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lnzx4frshk6s9xn1rt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30-23. В случае, если присоединяемый к сетям Заказчик имеет мощность более 1 Гкал/час, то при определении размера платы применяются повышающие коэффициенты. При этом размер платы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 = РП х К,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РП - расчетная плата за технологическое присоединение (млн.сом/Гкал/час);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повышающий коэффициент, устанавливаемый в зависимости от величины подключаемой мощности: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 до 1 Гкал/час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= 1,0;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 свыше 1 включая 1,5 Гкал/час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= 1,3;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 свыше 1,5 включая 2 Гкал/час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= 1,5;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 свыше 2 включая 2,5 Гкал/час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= 1,7;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 свыше 2,5 включая 3,0 Гкал/час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= 2,0;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 свыше 3 включая 3,5 Гкал/час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= 2,2;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 свыше 3,3 Гкал/час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= 2,5.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5n3hr8pz9xu5ulverf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30-24. В случае, если технологическое присоединение к сетям теплоснабжения производится в местах, где отсутствует свободная мощность либо теплосеть, установление размера платы за технологические присоединение осуществляется теплоснабжающими организациями на основании проектной документации на объект.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nnndz1rdoslxq4yiwl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VI. Ответственность за нарушение настоящих Правил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Должностные лица органов архитектуры и строительства, инженерно-технических служб, а также других субъектов, участвующих в процессе предоставления технических условий и подключения объектов к сетям инженерно-технического обеспечения, за нарушение сроков и порядка, предусмотренных настоящими Правилами, а также за необоснованный отказ в выдаче технических условий и подключении объекта в сетям инженерно-технического обеспечения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целях проверки обоснованности отказа в выдаче технических условий заявитель вправе обжаловать отказ в выдаче технических условий в органы прокуратуры, уполномоченный государственный орган по антимонопольной политике или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
 к Правилам предоставления технических
 условий и порядка подключения к сетям инженерно-технического обеспечения
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ТЕХНИЧЕСКИЕ УСЛОВИЯ
 на подключение объекта к сетям инженерно-технического обеспечения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условия на присоединение к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наименование сетей)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 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Адрес: ________________________________________________________ ограниченного ул. 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Существующая мощность (если есть) 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Предоставляемая мощность: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теплоснабжения: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__________________________ Мвт ____________________ Гкал/час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отопление ___________________ Мвт ____________________ Гкал/час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ГВС _________________________ Мвт ____________________ Гкал/час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вентиляцию __________________ Мвт ____________________ Гкал/час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технологию __________________ Мвт ____________________ Гкал/час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водопровода и канализации: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воды _______________________________________ куб.м/сут.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Свободный напор ________________________________________ м.вод.ст.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стоков _____________________________________ куб.м/сут.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пожаротушение ______________ наружное ______________ внутреннее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электроэнергии: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Электрическая нагрузка _______________________________________ кВт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Категорийность электроприемников 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газоснабжения: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потребляемого газа ____________________________________ кв.м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Давление газа в точке подключения _______________________ кг/кв.см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Время предполагаемого присоединения объекта "___" 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Точка подключения 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Подключение объекта с установкой в нем приборов учета 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Дополнительные условия 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(оборудование для присоединения,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труб, подведение сетей к объекту)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 действия технических условий составляет 2 года (с правом продления технических условий).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qg9e9twlnbarm8fmx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dalil.kg/document/90223</w:t>
      </w:r>
    </w:hyperlink>
  </w:p>
  <w:p>
    <w:pPr>
      <w:spacing w:after="0" w:before="40"/>
      <w:jc w:val="center"/>
    </w:pPr>
    <w:hyperlink w:history="1" r:id="rIdbwys8wwshowzvj9j2_6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vdo7u-9jljctuahsv4j" Type="http://schemas.openxmlformats.org/officeDocument/2006/relationships/hyperlink" Target="https://dalil.kg/document/230029894" TargetMode="External"/><Relationship Id="rIdlteixdl6vd6xfgtpnijju" Type="http://schemas.openxmlformats.org/officeDocument/2006/relationships/hyperlink" Target="https://dalil.kg/document/70053" TargetMode="External"/><Relationship Id="rIdnxqpgwfng2xjfuonwuvqs" Type="http://schemas.openxmlformats.org/officeDocument/2006/relationships/hyperlink" Target="https://dalil.kg/document/90092" TargetMode="External"/><Relationship Id="rIdc5rrktsedkot0a8l_e2pl" Type="http://schemas.openxmlformats.org/officeDocument/2006/relationships/hyperlink" Target="https://dalil.kg/document/97359" TargetMode="External"/><Relationship Id="rId27ptzx4ydxen5pehdp_no" Type="http://schemas.openxmlformats.org/officeDocument/2006/relationships/hyperlink" Target="https://dalil.kg/document/99133" TargetMode="External"/><Relationship Id="rIdusce1rxoeho8_3aw2bzrf" Type="http://schemas.openxmlformats.org/officeDocument/2006/relationships/hyperlink" Target="https://dalil.kg/document/99914" TargetMode="External"/><Relationship Id="rId5dtkqgdguokzobl9kpyzc" Type="http://schemas.openxmlformats.org/officeDocument/2006/relationships/hyperlink" Target="https://dalil.kg/document/157737" TargetMode="External"/><Relationship Id="rId939fioibn_u2mvdas15p0" Type="http://schemas.openxmlformats.org/officeDocument/2006/relationships/hyperlink" Target="https://dalil.kg/document/97359" TargetMode="External"/><Relationship Id="rIdtzqg-ewmlt71jwd8mbugt" Type="http://schemas.openxmlformats.org/officeDocument/2006/relationships/hyperlink" Target="https://dalil.kg/document/97359" TargetMode="External"/><Relationship Id="rId4hvmsovg5anmv1e5cmpf_" Type="http://schemas.openxmlformats.org/officeDocument/2006/relationships/hyperlink" Target="https://dalil.kg/document/99133" TargetMode="External"/><Relationship Id="rIdus9fqyuumym2tnnrxzyjp" Type="http://schemas.openxmlformats.org/officeDocument/2006/relationships/hyperlink" Target="https://dalil.kg/document/97359" TargetMode="External"/><Relationship Id="rIdfbqqhsyfvu6mru8bkmhcc" Type="http://schemas.openxmlformats.org/officeDocument/2006/relationships/hyperlink" Target="https://dalil.kg/document/97359" TargetMode="External"/><Relationship Id="rIdpv_ipu8jm-ijczrtds8d3" Type="http://schemas.openxmlformats.org/officeDocument/2006/relationships/hyperlink" Target="https://dalil.kg/document/157737" TargetMode="External"/><Relationship Id="rIdgjbskx7fkltlnxgfxnd20" Type="http://schemas.openxmlformats.org/officeDocument/2006/relationships/hyperlink" Target="https://dalil.kg/document/99133" TargetMode="External"/><Relationship Id="rIdeivn1dstbxpj7gt5il8p9" Type="http://schemas.openxmlformats.org/officeDocument/2006/relationships/hyperlink" Target="https://dalil.kg/document/99133" TargetMode="External"/><Relationship Id="rIdugyqfhxarkghk3wsdhnnd" Type="http://schemas.openxmlformats.org/officeDocument/2006/relationships/hyperlink" Target="https://dalil.kg/document/99133" TargetMode="External"/><Relationship Id="rIdgxcb4pj5u2njfgyblj7ge" Type="http://schemas.openxmlformats.org/officeDocument/2006/relationships/hyperlink" Target="https://dalil.kg/document/97359" TargetMode="External"/><Relationship Id="rIdkv4lo2wrlsdt1b0fxgqam" Type="http://schemas.openxmlformats.org/officeDocument/2006/relationships/hyperlink" Target="https://dalil.kg/document/99133" TargetMode="External"/><Relationship Id="rIdnwxxxaxh5s61wndtqukck" Type="http://schemas.openxmlformats.org/officeDocument/2006/relationships/hyperlink" Target="https://dalil.kg/document/97359" TargetMode="External"/><Relationship Id="rIdbie6xembsqvoluxd4rg1u" Type="http://schemas.openxmlformats.org/officeDocument/2006/relationships/hyperlink" Target="https://dalil.kg/document/97359" TargetMode="External"/><Relationship Id="rIdziddvaykjtle89upqvzuz" Type="http://schemas.openxmlformats.org/officeDocument/2006/relationships/hyperlink" Target="https://dalil.kg/document/97359" TargetMode="External"/><Relationship Id="rIdi8mlmf6v1bfe1uqnvzs86" Type="http://schemas.openxmlformats.org/officeDocument/2006/relationships/hyperlink" Target="https://dalil.kg/document/97359" TargetMode="External"/><Relationship Id="rIdciqmvv5goshfcatjtlqvk" Type="http://schemas.openxmlformats.org/officeDocument/2006/relationships/hyperlink" Target="https://dalil.kg/document/90092" TargetMode="External"/><Relationship Id="rIdnj81z5noywez_mowh942q" Type="http://schemas.openxmlformats.org/officeDocument/2006/relationships/hyperlink" Target="https://dalil.kg/document/97359" TargetMode="External"/><Relationship Id="rIdrshq3cizhfmiw_ejumt4q" Type="http://schemas.openxmlformats.org/officeDocument/2006/relationships/hyperlink" Target="https://dalil.kg/document/97359" TargetMode="External"/><Relationship Id="rIda6nlyxphbhmsbsrzrdby8" Type="http://schemas.openxmlformats.org/officeDocument/2006/relationships/hyperlink" Target="https://dalil.kg/document/97359" TargetMode="External"/><Relationship Id="rIdphkouwrq1zovce4nj3pvw" Type="http://schemas.openxmlformats.org/officeDocument/2006/relationships/hyperlink" Target="https://dalil.kg/document/97359" TargetMode="External"/><Relationship Id="rIdjmfyjrca1mz2kqp0cot-r" Type="http://schemas.openxmlformats.org/officeDocument/2006/relationships/hyperlink" Target="https://dalil.kg/document/99133" TargetMode="External"/><Relationship Id="rId92hdaozuasuctwqdhjx9b" Type="http://schemas.openxmlformats.org/officeDocument/2006/relationships/hyperlink" Target="https://dalil.kg/document/99133" TargetMode="External"/><Relationship Id="rIdz9ycc0gbtadj6fv7vwll3" Type="http://schemas.openxmlformats.org/officeDocument/2006/relationships/hyperlink" Target="https://dalil.kg/document/97359" TargetMode="External"/><Relationship Id="rIddy51a3h7tdco6rfjzqenx" Type="http://schemas.openxmlformats.org/officeDocument/2006/relationships/hyperlink" Target="https://dalil.kg/document/99133" TargetMode="External"/><Relationship Id="rIdulriqhtiotjgzsfpfi27u" Type="http://schemas.openxmlformats.org/officeDocument/2006/relationships/hyperlink" Target="https://dalil.kg/document/99914" TargetMode="External"/><Relationship Id="rIdzmqwqcw70geytc6nnnpl_" Type="http://schemas.openxmlformats.org/officeDocument/2006/relationships/hyperlink" Target="https://dalil.kg/document/99133" TargetMode="External"/><Relationship Id="rId6kjoiqhdivdafcqghbzvc" Type="http://schemas.openxmlformats.org/officeDocument/2006/relationships/hyperlink" Target="https://dalil.kg/document/99133" TargetMode="External"/><Relationship Id="rIdluqlv7-vc8x8usyv88siw" Type="http://schemas.openxmlformats.org/officeDocument/2006/relationships/hyperlink" Target="https://dalil.kg/document/99914" TargetMode="External"/><Relationship Id="rIdi4yijij5lyoyddvfkwmug" Type="http://schemas.openxmlformats.org/officeDocument/2006/relationships/hyperlink" Target="https://dalil.kg/document/99914" TargetMode="External"/><Relationship Id="rIde02m484iqy868srzx0zdu" Type="http://schemas.openxmlformats.org/officeDocument/2006/relationships/hyperlink" Target="https://dalil.kg/document/99914" TargetMode="External"/><Relationship Id="rIdm-lurh4do3tefdqeldxvd" Type="http://schemas.openxmlformats.org/officeDocument/2006/relationships/hyperlink" Target="https://dalil.kg/document/99914" TargetMode="External"/><Relationship Id="rIdfozejnkv-_i73hbficeql" Type="http://schemas.openxmlformats.org/officeDocument/2006/relationships/hyperlink" Target="https://dalil.kg/document/99914" TargetMode="External"/><Relationship Id="rIdvxvjazsjkb84qwdjsptsq" Type="http://schemas.openxmlformats.org/officeDocument/2006/relationships/hyperlink" Target="https://dalil.kg/document/99914" TargetMode="External"/><Relationship Id="rIdbzxhbsxseilnsddmbsjqf" Type="http://schemas.openxmlformats.org/officeDocument/2006/relationships/hyperlink" Target="https://dalil.kg/document/99914" TargetMode="External"/><Relationship Id="rIdgcmgqro25vad0ruvbhboi" Type="http://schemas.openxmlformats.org/officeDocument/2006/relationships/hyperlink" Target="https://dalil.kg/document/99914" TargetMode="External"/><Relationship Id="rIdgmzqqav5-evgobr88lm0c" Type="http://schemas.openxmlformats.org/officeDocument/2006/relationships/hyperlink" Target="https://dalil.kg/document/99914" TargetMode="External"/><Relationship Id="rIdfjbzlgjwafl8ejngoqnyp" Type="http://schemas.openxmlformats.org/officeDocument/2006/relationships/hyperlink" Target="https://dalil.kg/document/99133" TargetMode="External"/><Relationship Id="rId9rtml_umrfbnjr8aa1khf" Type="http://schemas.openxmlformats.org/officeDocument/2006/relationships/hyperlink" Target="https://dalil.kg/document/99133" TargetMode="External"/><Relationship Id="rIdebwkx3_kzufurv8he6i6x" Type="http://schemas.openxmlformats.org/officeDocument/2006/relationships/hyperlink" Target="https://dalil.kg/document/99133" TargetMode="External"/><Relationship Id="rIdsbfs-jnxm-zjggz5ahk75" Type="http://schemas.openxmlformats.org/officeDocument/2006/relationships/hyperlink" Target="https://dalil.kg/document/99133" TargetMode="External"/><Relationship Id="rIdlyifsfnarbwkeosm4fjqg" Type="http://schemas.openxmlformats.org/officeDocument/2006/relationships/hyperlink" Target="https://dalil.kg/document/99133" TargetMode="External"/><Relationship Id="rIdd4ixpdh9pnq_ebuotfytd" Type="http://schemas.openxmlformats.org/officeDocument/2006/relationships/hyperlink" Target="https://dalil.kg/document/99133" TargetMode="External"/><Relationship Id="rIdjcqsmmpiqzmlz8utptkcy" Type="http://schemas.openxmlformats.org/officeDocument/2006/relationships/hyperlink" Target="https://dalil.kg/document/99133" TargetMode="External"/><Relationship Id="rId1nx_qdm-gmqbyyvvihs2n" Type="http://schemas.openxmlformats.org/officeDocument/2006/relationships/hyperlink" Target="https://dalil.kg/document/99133" TargetMode="External"/><Relationship Id="rIddsy6ykl_olguph1nuc_tv" Type="http://schemas.openxmlformats.org/officeDocument/2006/relationships/hyperlink" Target="https://dalil.kg/document/99133" TargetMode="External"/><Relationship Id="rIdxbnhqiexpxvwpsrypu1nv" Type="http://schemas.openxmlformats.org/officeDocument/2006/relationships/hyperlink" Target="https://dalil.kg/document/99133" TargetMode="External"/><Relationship Id="rIdylnzx4frshk6s9xn1rtrj" Type="http://schemas.openxmlformats.org/officeDocument/2006/relationships/hyperlink" Target="https://dalil.kg/document/99133" TargetMode="External"/><Relationship Id="rId_5n3hr8pz9xu5ulverfj_" Type="http://schemas.openxmlformats.org/officeDocument/2006/relationships/hyperlink" Target="https://dalil.kg/document/99133" TargetMode="External"/><Relationship Id="rIdqnnndz1rdoslxq4yiwlec" Type="http://schemas.openxmlformats.org/officeDocument/2006/relationships/hyperlink" Target="https://dalil.kg/document/99133" TargetMode="External"/><Relationship Id="rId8" Type="http://schemas.openxmlformats.org/officeDocument/2006/relationships/image" Target="media/8de64316e95979c063c17bcd5380dc052a2594e9.png"/><Relationship Id="rId6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qg9e9twlnbarm8fmxml" Type="http://schemas.openxmlformats.org/officeDocument/2006/relationships/hyperlink" Target="https://dalil.kg/document/90223" TargetMode="External"/><Relationship Id="rIdbwys8wwshowzvj9j2_6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2026-09-24T16:30:28.403Z</dcterms:created>
  <dcterms:modified xsi:type="dcterms:W3CDTF">2026-09-24T16:30:28.403Z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