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njscicfgp63rmdjtjq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19 апреля 2013 года № 209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2gnglxd_w-ffh-fuxedl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5 марта 2009 года №148</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порядке назначения и освобождения от должности руководителей государственных высших учебных заведений Кыргызской Республики, за исключением руководителей государственных высших учебных заведений, имеющих статус "национальный"</w:t>
      </w:r>
    </w:p>
    <w:p>
      <w:pPr>
        <w:spacing w:after="240"/>
        <w:jc w:val="center"/>
      </w:pPr>
      <w:r>
        <w:rPr>
          <w:rFonts w:ascii="Arial" w:cs="Arial" w:eastAsia="Arial" w:hAnsi="Arial"/>
          <w:i/>
          <w:iCs/>
          <w:sz w:val="24"/>
          <w:szCs w:val="24"/>
        </w:rPr>
        <w:t xml:space="preserve">(В редакции </w:t>
      </w:r>
      <w:hyperlink w:history="1" r:id="rIdcxajcnb-uc7ggfdt9-is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8 августа 2012 года № 557)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II. Требования, предъявляемые к порядку замещения должности</w:t>
      </w:r>
    </w:p>
    <w:p>
      <w:pPr>
        <w:spacing w:after="120"/>
        <w:ind w:firstLine="397"/>
        <w:jc w:val="both"/>
      </w:pPr>
      <w:r>
        <w:rPr>
          <w:rFonts w:ascii="Arial" w:cs="Arial" w:eastAsia="Arial" w:hAnsi="Arial"/>
          <w:sz w:val="24"/>
          <w:szCs w:val="24"/>
        </w:rPr>
        <w:t xml:space="preserve">руководителя государственного высшего учебного заведения, и</w:t>
      </w:r>
    </w:p>
    <w:p>
      <w:pPr>
        <w:spacing w:after="120"/>
        <w:ind w:firstLine="397"/>
        <w:jc w:val="both"/>
      </w:pPr>
      <w:r>
        <w:rPr>
          <w:rFonts w:ascii="Arial" w:cs="Arial" w:eastAsia="Arial" w:hAnsi="Arial"/>
          <w:sz w:val="24"/>
          <w:szCs w:val="24"/>
        </w:rPr>
        <w:t xml:space="preserve">порядок внесения представления на назначение руководителя</w:t>
      </w:r>
    </w:p>
    <w:p>
      <w:pPr>
        <w:spacing w:after="120"/>
        <w:ind w:firstLine="397"/>
        <w:jc w:val="both"/>
      </w:pPr>
      <w:r>
        <w:rPr>
          <w:rFonts w:ascii="Arial" w:cs="Arial" w:eastAsia="Arial" w:hAnsi="Arial"/>
          <w:sz w:val="24"/>
          <w:szCs w:val="24"/>
        </w:rPr>
        <w:t xml:space="preserve">государственного высшего учебного заведения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со статьей 38 Закона Кыргызской Республики "Об образовании" и устанавливает требования, предъявляемые к порядку замещения вакантной должности руководителя государственного высшего учебного заведения, за исключением руководителей государственных высших учебных заведений, имеющих статус "национальный", и определяет порядок назначения на указанную должность и освобождения от должности.</w:t>
      </w:r>
    </w:p>
    <w:p>
      <w:pPr>
        <w:spacing w:after="120"/>
        <w:ind w:firstLine="397"/>
        <w:jc w:val="both"/>
      </w:pPr>
      <w:r>
        <w:rPr>
          <w:rFonts w:ascii="Arial" w:cs="Arial" w:eastAsia="Arial" w:hAnsi="Arial"/>
          <w:sz w:val="24"/>
          <w:szCs w:val="24"/>
        </w:rPr>
        <w:t xml:space="preserve">2. Руководители государственных высших учебных заведений, за исключением государственных высших учебных заведений, имеющих статус "национальный", назначаются и освобождаются от должности Премьер-министром Кыргызской Республики в порядке, предусмотренном настоящим Положением.</w:t>
      </w:r>
    </w:p>
    <w:p>
      <w:pPr>
        <w:spacing w:after="120"/>
        <w:ind w:firstLine="397"/>
        <w:jc w:val="both"/>
      </w:pPr>
      <w:r>
        <w:rPr>
          <w:rFonts w:ascii="Arial" w:cs="Arial" w:eastAsia="Arial" w:hAnsi="Arial"/>
          <w:sz w:val="24"/>
          <w:szCs w:val="24"/>
        </w:rPr>
        <w:t xml:space="preserve">Руководители государственных высших учебных заведений, имеющих статус "национальный", назначаются и освобождаются от должности Президентом Кыргызской Республики.</w:t>
      </w:r>
    </w:p>
    <w:p>
      <w:pPr>
        <w:spacing w:after="120"/>
        <w:ind w:firstLine="397"/>
        <w:jc w:val="both"/>
      </w:pPr>
      <w:r>
        <w:rPr>
          <w:rFonts w:ascii="Arial" w:cs="Arial" w:eastAsia="Arial" w:hAnsi="Arial"/>
          <w:sz w:val="24"/>
          <w:szCs w:val="24"/>
        </w:rPr>
        <w:t xml:space="preserve">3. Руководители государственных высших учебных заведений назначаются на должность сроком на пять лет, на условиях трудового соглашения. Типовое трудовое соглашение определяется Министерством образования и науки Кыргызской Республики.</w:t>
      </w:r>
    </w:p>
    <w:p>
      <w:pPr>
        <w:spacing w:after="120"/>
        <w:ind w:firstLine="397"/>
        <w:jc w:val="both"/>
      </w:pPr>
      <w:r>
        <w:rPr>
          <w:rFonts w:ascii="Arial" w:cs="Arial" w:eastAsia="Arial" w:hAnsi="Arial"/>
          <w:sz w:val="24"/>
          <w:szCs w:val="24"/>
        </w:rPr>
        <w:t xml:space="preserve">4. Одно и то же лицо не может быть назначено руководителем государственного высшего учебного заведения более двух сроков подряд.</w:t>
      </w:r>
    </w:p>
    <w:p>
      <w:pPr>
        <w:spacing w:after="120"/>
        <w:ind w:firstLine="397"/>
        <w:jc w:val="both"/>
      </w:pPr>
      <w:r>
        <w:rPr>
          <w:rFonts w:ascii="Arial" w:cs="Arial" w:eastAsia="Arial" w:hAnsi="Arial"/>
          <w:sz w:val="24"/>
          <w:szCs w:val="24"/>
        </w:rPr>
        <w:t xml:space="preserve">5. Порядок назначения руководителей государственных высших учебных заведений, предусмотренный настоящим Положением, распространяется в отношении всех государственных высших учебных заведений, независимо от их функционирования в системе какого-либо государственного органа, за исключением государственных высших учебных заведений, имеющих статус "национальный".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Требования, предъявляемые к порядку замещения должности руководителя государственного высшего учебного заведения, и порядок внесения представления на назначение руководителя государственного высшего учебного заведения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На должность руководителя государственного высшего учебного заведения могут быть назначены лица не старше 65 лет, имеющие высшее образование, ученую степень доктора наук по профилю и специализации учебного заведения, либо кандидата наук, имеющие стаж педагогической или научной работы не менее 10 лет, в том числе стаж работы на должности заместителя руководителя высшего учебного заведения, руководителя структурного или подведомственного подразделения.</w:t>
      </w:r>
    </w:p>
    <w:p>
      <w:pPr>
        <w:spacing w:after="120"/>
        <w:ind w:firstLine="397"/>
        <w:jc w:val="both"/>
      </w:pPr>
      <w:r>
        <w:rPr>
          <w:rFonts w:ascii="Arial" w:cs="Arial" w:eastAsia="Arial" w:hAnsi="Arial"/>
          <w:sz w:val="24"/>
          <w:szCs w:val="24"/>
        </w:rPr>
        <w:t xml:space="preserve">При назначении руководителей специализированных государственных высших учебных заведений Министерства внутренних дел Кыргызской Республики, Министерства обороны Кыргызской Республики требование к обладанию ученой степенью доктора наук либо кандидата наук может не учитываться.</w:t>
      </w:r>
    </w:p>
    <w:p>
      <w:pPr>
        <w:spacing w:after="240"/>
        <w:jc w:val="both"/>
      </w:pPr>
      <w:r>
        <w:rPr>
          <w:rFonts w:ascii="Arial" w:cs="Arial" w:eastAsia="Arial" w:hAnsi="Arial"/>
          <w:i/>
          <w:iCs/>
          <w:sz w:val="24"/>
          <w:szCs w:val="24"/>
        </w:rPr>
        <w:t xml:space="preserve">(В редакции </w:t>
      </w:r>
      <w:hyperlink w:history="1" r:id="rId5w0wqhmuyhaj8wzbfvya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8 августа 2012 года № 557)</w:t>
      </w:r>
    </w:p>
    <w:p>
      <w:pPr>
        <w:spacing w:after="120"/>
        <w:ind w:firstLine="397"/>
        <w:jc w:val="both"/>
      </w:pPr>
      <w:r>
        <w:rPr>
          <w:rFonts w:ascii="Arial" w:cs="Arial" w:eastAsia="Arial" w:hAnsi="Arial"/>
          <w:sz w:val="24"/>
          <w:szCs w:val="24"/>
        </w:rPr>
        <w:t xml:space="preserve">7. Представление на назначение на должность руководителя государственного высшего учебного заведения вносит министр образования и науки Кыргызской Республики, за один месяц до окончания срока полномочий действующего руководителя государственного высшего учебного заведения. В случае досрочного освобождения - в течение одного месяца со дня образования вакансии. До назначения руководителя государственного высшего учебного заведения на вакантную должность первый заместитель руководителя государственного высшего учебного заведения исполняет обязанности руководителя государственного высшего учебного заведения.</w:t>
      </w:r>
    </w:p>
    <w:p>
      <w:pPr>
        <w:spacing w:after="120"/>
        <w:ind w:firstLine="397"/>
        <w:jc w:val="both"/>
      </w:pPr>
      <w:r>
        <w:rPr>
          <w:rFonts w:ascii="Arial" w:cs="Arial" w:eastAsia="Arial" w:hAnsi="Arial"/>
          <w:sz w:val="24"/>
          <w:szCs w:val="24"/>
        </w:rPr>
        <w:t xml:space="preserve">Представление на назначение руководителя государственного высшего учебного заведения, находящегося в ведении другого государственного органа, вносит министр образования и науки Кыргызской Республики по предложению руководителя этого государственного органа.</w:t>
      </w:r>
    </w:p>
    <w:p>
      <w:pPr>
        <w:spacing w:after="120"/>
        <w:ind w:firstLine="397"/>
        <w:jc w:val="both"/>
      </w:pPr>
      <w:r>
        <w:rPr>
          <w:rFonts w:ascii="Arial" w:cs="Arial" w:eastAsia="Arial" w:hAnsi="Arial"/>
          <w:sz w:val="24"/>
          <w:szCs w:val="24"/>
        </w:rPr>
        <w:t xml:space="preserve">8. К представлению о назначении рекомендуемой кандидатуры на должность руководителя государственного высшего учебного заведения прилагаются следующие документы:</w:t>
      </w:r>
    </w:p>
    <w:p>
      <w:pPr>
        <w:spacing w:after="120"/>
        <w:ind w:firstLine="397"/>
        <w:jc w:val="both"/>
      </w:pPr>
      <w:r>
        <w:rPr>
          <w:rFonts w:ascii="Arial" w:cs="Arial" w:eastAsia="Arial" w:hAnsi="Arial"/>
          <w:sz w:val="24"/>
          <w:szCs w:val="24"/>
        </w:rPr>
        <w:t xml:space="preserve">- личный листок по учету кадров;</w:t>
      </w:r>
    </w:p>
    <w:p>
      <w:pPr>
        <w:spacing w:after="120"/>
        <w:ind w:firstLine="397"/>
        <w:jc w:val="both"/>
      </w:pPr>
      <w:r>
        <w:rPr>
          <w:rFonts w:ascii="Arial" w:cs="Arial" w:eastAsia="Arial" w:hAnsi="Arial"/>
          <w:sz w:val="24"/>
          <w:szCs w:val="24"/>
        </w:rPr>
        <w:t xml:space="preserve">- список научных трудов;</w:t>
      </w:r>
    </w:p>
    <w:p>
      <w:pPr>
        <w:spacing w:after="120"/>
        <w:ind w:firstLine="397"/>
        <w:jc w:val="both"/>
      </w:pPr>
      <w:r>
        <w:rPr>
          <w:rFonts w:ascii="Arial" w:cs="Arial" w:eastAsia="Arial" w:hAnsi="Arial"/>
          <w:sz w:val="24"/>
          <w:szCs w:val="24"/>
        </w:rPr>
        <w:t xml:space="preserve">- копии документов об образовании, ученой степени и званиях;</w:t>
      </w:r>
    </w:p>
    <w:p>
      <w:pPr>
        <w:spacing w:after="120"/>
        <w:ind w:firstLine="397"/>
        <w:jc w:val="both"/>
      </w:pPr>
      <w:r>
        <w:rPr>
          <w:rFonts w:ascii="Arial" w:cs="Arial" w:eastAsia="Arial" w:hAnsi="Arial"/>
          <w:sz w:val="24"/>
          <w:szCs w:val="24"/>
        </w:rPr>
        <w:t xml:space="preserve">- информация о наградах, в том числе государственных;</w:t>
      </w:r>
    </w:p>
    <w:p>
      <w:pPr>
        <w:spacing w:after="120"/>
        <w:ind w:firstLine="397"/>
        <w:jc w:val="both"/>
      </w:pPr>
      <w:r>
        <w:rPr>
          <w:rFonts w:ascii="Arial" w:cs="Arial" w:eastAsia="Arial" w:hAnsi="Arial"/>
          <w:sz w:val="24"/>
          <w:szCs w:val="24"/>
        </w:rPr>
        <w:t xml:space="preserve">- копия трудовой книжки.</w:t>
      </w:r>
    </w:p>
    <w:p>
      <w:pPr>
        <w:spacing w:after="120"/>
        <w:ind w:firstLine="397"/>
        <w:jc w:val="both"/>
      </w:pPr>
      <w:r>
        <w:rPr>
          <w:rFonts w:ascii="Arial" w:cs="Arial" w:eastAsia="Arial" w:hAnsi="Arial"/>
          <w:sz w:val="24"/>
          <w:szCs w:val="24"/>
        </w:rPr>
        <w:t xml:space="preserve">При представлении на назначение руководителя государственного высшего учебного заведения, находящегося в ведении другого государственного органа Кыргызской Республики, дополнительно представляется рекомендация руководителя государственного органа, в ведении которого находится данное государственное высшее учебное заведение.</w:t>
      </w:r>
    </w:p>
    <w:p>
      <w:pPr>
        <w:spacing w:after="120"/>
        <w:ind w:firstLine="397"/>
        <w:jc w:val="both"/>
      </w:pPr>
      <w:r>
        <w:rPr>
          <w:rFonts w:ascii="Arial" w:cs="Arial" w:eastAsia="Arial" w:hAnsi="Arial"/>
          <w:sz w:val="24"/>
          <w:szCs w:val="24"/>
        </w:rPr>
        <w:t xml:space="preserve">9. В случае отклонения Премьер-министром Кыргызской Республики представленной кандидатуры, министр образования и науки Кыргызской Республики вносит другую кандидатуру не позднее десяти рабочих дней со дня отклонения.</w:t>
      </w:r>
    </w:p>
    <w:p>
      <w:pPr>
        <w:spacing w:after="120"/>
        <w:ind w:firstLine="397"/>
        <w:jc w:val="both"/>
      </w:pPr>
      <w:r>
        <w:rPr>
          <w:rFonts w:ascii="Arial" w:cs="Arial" w:eastAsia="Arial" w:hAnsi="Arial"/>
          <w:sz w:val="24"/>
          <w:szCs w:val="24"/>
        </w:rPr>
        <w:t xml:space="preserve">10. Полномочия руководителя государственного высшего учебного заведения прекращаются по истечении срока полномочий, на который был назначен, а также в случае досрочного освобождения от занимаемой должности.</w:t>
      </w:r>
    </w:p>
    <w:p>
      <w:pPr>
        <w:spacing w:after="120"/>
        <w:ind w:firstLine="397"/>
        <w:jc w:val="both"/>
      </w:pPr>
      <w:r>
        <w:rPr>
          <w:rFonts w:ascii="Arial" w:cs="Arial" w:eastAsia="Arial" w:hAnsi="Arial"/>
          <w:sz w:val="24"/>
          <w:szCs w:val="24"/>
        </w:rPr>
        <w:t xml:space="preserve">11. Досрочное освобождение руководителя высшего государственного учебного заведения может быть осуществлено по основаниям, указанным в Трудовом кодексе Кыргызской Республики, трудовом соглашении, заключаемом между назначаемым лицом и Министерством образования и науки Кыргызской Республики, а также по основаниям, предусмотренным в Положении об образовательной организации высшего профессионального образования Кыргызской Республики, утвержденном постановлением Правительства Кыргызской Республики от 3 февраля 2004 года N 53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w:t>
      </w:r>
    </w:p>
    <w:p>
      <w:pPr>
        <w:spacing w:after="120"/>
        <w:ind w:firstLine="397"/>
        <w:jc w:val="both"/>
      </w:pPr>
      <w:r>
        <w:rPr>
          <w:rFonts w:ascii="Arial" w:cs="Arial" w:eastAsia="Arial" w:hAnsi="Arial"/>
          <w:sz w:val="24"/>
          <w:szCs w:val="24"/>
        </w:rPr>
        <w:t xml:space="preserve">Основанием для досрочного освобождения руководителя государственного высшего учебного заведения от занимаемой должности может служить также приостановление или отзыв лицензии на образовательную деятельность либо признание ученым советом или коллегией Министерства образования и науки Кыргызской Республики работы данного учебного заведения неудовлетворительной.</w:t>
      </w:r>
    </w:p>
    <w:p>
      <w:pPr>
        <w:spacing w:after="120"/>
        <w:ind w:firstLine="397"/>
        <w:jc w:val="both"/>
      </w:pPr>
      <w:r>
        <w:rPr>
          <w:rFonts w:ascii="Arial" w:cs="Arial" w:eastAsia="Arial" w:hAnsi="Arial"/>
          <w:sz w:val="24"/>
          <w:szCs w:val="24"/>
        </w:rPr>
        <w:t xml:space="preserve">12. Руководитель государственного высшего учебного заведения может быть отстранен от занимаемой должности в случаях и порядке, предусмотренным уголовно-процессуальным, трудовым законодательством или законодательством об образовании.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jscicfgp63rmdjtjqvq-" Type="http://schemas.openxmlformats.org/officeDocument/2006/relationships/hyperlink" Target="http://kodeks.duckdns.org/document/93728" TargetMode="External"/><Relationship Id="rId2gnglxd_w-ffh-fuxedll" Type="http://schemas.openxmlformats.org/officeDocument/2006/relationships/hyperlink" Target="http://kodeks.duckdns.org/document/70082" TargetMode="External"/><Relationship Id="rIdcxajcnb-uc7ggfdt9-isy" Type="http://schemas.openxmlformats.org/officeDocument/2006/relationships/hyperlink" Target="http://kodeks.duckdns.org/document/93657" TargetMode="External"/><Relationship Id="rId5w0wqhmuyhaj8wzbfvya2" Type="http://schemas.openxmlformats.org/officeDocument/2006/relationships/hyperlink" Target="http://kodeks.duckdns.org/document/9365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2026-09-23T11:53:35.952Z</dcterms:created>
  <dcterms:modified xsi:type="dcterms:W3CDTF">2026-09-23T11:53:35.952Z</dcterms:modified>
</cp:coreProperties>
</file>

<file path=docProps/custom.xml><?xml version="1.0" encoding="utf-8"?>
<Properties xmlns="http://schemas.openxmlformats.org/officeDocument/2006/custom-properties" xmlns:vt="http://schemas.openxmlformats.org/officeDocument/2006/docPropsVTypes"/>
</file>