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b w:val="false"/>
          <w:bCs w:val="false"/>
          <w:i/>
          <w:iCs/>
          <w:sz w:val="24"/>
          <w:szCs w:val="24"/>
        </w:rPr>
        <w:t xml:space="preserve">(Утратил силу в соответствии с </w:t>
      </w:r>
      <w:hyperlink w:history="1" r:id="rId04mt-jqg1qzm0d2yru3k6">
        <w:r>
          <w:rPr>
            <w:rFonts w:ascii="Arial" w:cs="Arial" w:eastAsia="Arial" w:hAnsi="Arial"/>
            <w:b w:val="false"/>
            <w:bCs w:val="false"/>
            <w:i/>
            <w:iCs/>
            <w:color w:val="1D4ED8"/>
            <w:sz w:val="24"/>
            <w:szCs w:val="24"/>
            <w:u w:val="single"/>
          </w:rPr>
          <w:t xml:space="preserve">постановлением</w:t>
        </w:r>
      </w:hyperlink>
      <w:r>
        <w:rPr>
          <w:rFonts w:ascii="Arial" w:cs="Arial" w:eastAsia="Arial" w:hAnsi="Arial"/>
          <w:b w:val="false"/>
          <w:bCs w:val="false"/>
          <w:i/>
          <w:iCs/>
          <w:sz w:val="24"/>
          <w:szCs w:val="24"/>
        </w:rPr>
        <w:t xml:space="preserve"> Кабинета Министров КР от 14 января 2022 года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4 сентября 2009 года № 560</w:t>
      </w:r>
    </w:p>
    <w:p>
      <w:pPr>
        <w:spacing w:after="120"/>
        <w:jc w:val="both"/>
      </w:pPr>
      <w:r>
        <w:rPr>
          <w:rFonts w:ascii="Arial" w:cs="Arial" w:eastAsia="Arial" w:hAnsi="Arial"/>
          <w:sz w:val="24"/>
          <w:szCs w:val="24"/>
        </w:rPr>
        <w:t xml:space="preserve"> О мерах по проведению озимого сева зерновых колосовых культур под урожай 2010 года</w:t>
      </w:r>
    </w:p>
    <w:p>
      <w:pPr>
        <w:spacing w:after="120"/>
        <w:jc w:val="both"/>
      </w:pPr>
      <w:r>
        <w:rPr>
          <w:rFonts w:ascii="Arial" w:cs="Arial" w:eastAsia="Arial" w:hAnsi="Arial"/>
          <w:sz w:val="24"/>
          <w:szCs w:val="24"/>
        </w:rPr>
        <w:t xml:space="preserve">Правительство Кыргызской Республики отмечает, что составляющая основу хлебной продовольственной безопасности республики озимая пшеница под урожай 2009 года посеяна на площади 260,7 тыс. га, или на 36,6 тыс. га больше по сравнению с предыдущим годом.</w:t>
      </w:r>
    </w:p>
    <w:p>
      <w:pPr>
        <w:spacing w:after="120"/>
        <w:jc w:val="both"/>
      </w:pPr>
      <w:r>
        <w:rPr>
          <w:rFonts w:ascii="Arial" w:cs="Arial" w:eastAsia="Arial" w:hAnsi="Arial"/>
          <w:sz w:val="24"/>
          <w:szCs w:val="24"/>
        </w:rPr>
        <w:t xml:space="preserve">В 2002 году озимая пшеница занимала площадь 315,3 тыс. га, при этом республика полностью была обеспечена продовольственной пшеницей собственного производства. В республику завозилось зерно твердых сортов пшеницы для изготовления макаронных и других кондитерских изделий.</w:t>
      </w:r>
    </w:p>
    <w:p>
      <w:pPr>
        <w:spacing w:after="120"/>
        <w:jc w:val="both"/>
      </w:pPr>
      <w:r>
        <w:rPr>
          <w:rFonts w:ascii="Arial" w:cs="Arial" w:eastAsia="Arial" w:hAnsi="Arial"/>
          <w:sz w:val="24"/>
          <w:szCs w:val="24"/>
        </w:rPr>
        <w:t xml:space="preserve">В среднем 50-80 тыс. га земель в долинных и предгорных зонах республики, пригодных для выращивания озимой пшеницы, ежегодно засеваются яровой пшеницей. Урожайность яровой формы пшеницы почти на 30 процентов ниже, чем озимой, в результате республика теряет до 50 тыс. тонн продовольственного зерна.</w:t>
      </w:r>
    </w:p>
    <w:p>
      <w:pPr>
        <w:spacing w:after="120"/>
        <w:jc w:val="both"/>
      </w:pPr>
      <w:r>
        <w:rPr>
          <w:rFonts w:ascii="Arial" w:cs="Arial" w:eastAsia="Arial" w:hAnsi="Arial"/>
          <w:sz w:val="24"/>
          <w:szCs w:val="24"/>
        </w:rPr>
        <w:t xml:space="preserve">В целях обеспечения продовольственной безопасности страны путем дальнейшего расширения посевов озимой пшеницы в оптимальные агротехнические сроки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прилагаемую </w:t>
      </w:r>
      <w:hyperlink w:history="1" r:id="rIdpxf712artw9q8vhqfhcsi">
        <w:r>
          <w:rPr>
            <w:rFonts w:ascii="Arial" w:cs="Arial" w:eastAsia="Arial" w:hAnsi="Arial"/>
            <w:color w:val="1D4ED8"/>
            <w:sz w:val="24"/>
            <w:szCs w:val="24"/>
            <w:u w:val="single"/>
          </w:rPr>
          <w:t xml:space="preserve">программу</w:t>
        </w:r>
      </w:hyperlink>
      <w:r>
        <w:rPr>
          <w:rFonts w:ascii="Arial" w:cs="Arial" w:eastAsia="Arial" w:hAnsi="Arial"/>
          <w:sz w:val="24"/>
          <w:szCs w:val="24"/>
        </w:rPr>
        <w:t xml:space="preserve"> проведения озимого сева зерновых колосовых культур под урожай 2010 года.</w:t>
      </w:r>
    </w:p>
    <w:p>
      <w:pPr>
        <w:spacing w:after="120"/>
        <w:jc w:val="both"/>
      </w:pPr>
      <w:r>
        <w:rPr>
          <w:rFonts w:ascii="Arial" w:cs="Arial" w:eastAsia="Arial" w:hAnsi="Arial"/>
          <w:sz w:val="24"/>
          <w:szCs w:val="24"/>
        </w:rPr>
        <w:t xml:space="preserve">2. Главам государственных администраций областей и районов, органов местного самоуправления обеспечить контроль за:</w:t>
      </w:r>
    </w:p>
    <w:p>
      <w:pPr>
        <w:spacing w:after="120"/>
        <w:jc w:val="both"/>
      </w:pPr>
      <w:r>
        <w:rPr>
          <w:rFonts w:ascii="Arial" w:cs="Arial" w:eastAsia="Arial" w:hAnsi="Arial"/>
          <w:sz w:val="24"/>
          <w:szCs w:val="24"/>
        </w:rPr>
        <w:t xml:space="preserve">- своевременной подготовкой почвы под посев озимых зерновых колосовых культур;</w:t>
      </w:r>
    </w:p>
    <w:p>
      <w:pPr>
        <w:spacing w:after="120"/>
        <w:jc w:val="both"/>
      </w:pPr>
      <w:r>
        <w:rPr>
          <w:rFonts w:ascii="Arial" w:cs="Arial" w:eastAsia="Arial" w:hAnsi="Arial"/>
          <w:sz w:val="24"/>
          <w:szCs w:val="24"/>
        </w:rPr>
        <w:t xml:space="preserve">- проведением предпахотных поливов на орошаемых землях;</w:t>
      </w:r>
    </w:p>
    <w:p>
      <w:pPr>
        <w:spacing w:after="120"/>
        <w:jc w:val="both"/>
      </w:pPr>
      <w:r>
        <w:rPr>
          <w:rFonts w:ascii="Arial" w:cs="Arial" w:eastAsia="Arial" w:hAnsi="Arial"/>
          <w:sz w:val="24"/>
          <w:szCs w:val="24"/>
        </w:rPr>
        <w:t xml:space="preserve">- максимальным расширением посевной площади озимой пшеницы на орошаемой пашне;</w:t>
      </w:r>
    </w:p>
    <w:p>
      <w:pPr>
        <w:spacing w:after="120"/>
        <w:jc w:val="both"/>
      </w:pPr>
      <w:r>
        <w:rPr>
          <w:rFonts w:ascii="Arial" w:cs="Arial" w:eastAsia="Arial" w:hAnsi="Arial"/>
          <w:sz w:val="24"/>
          <w:szCs w:val="24"/>
        </w:rPr>
        <w:t xml:space="preserve">- бесперебойной работой задействованных на подготовке почвы и проведении посевной кампании механизированных сервисных служб по проведению ремонта и техническому уходу за почвообрабатывающей, посевной, семяочистительной и протравочной сельскохозяйственной техникой, транспортными средствами;</w:t>
      </w:r>
    </w:p>
    <w:p>
      <w:pPr>
        <w:spacing w:after="120"/>
        <w:jc w:val="both"/>
      </w:pPr>
      <w:r>
        <w:rPr>
          <w:rFonts w:ascii="Arial" w:cs="Arial" w:eastAsia="Arial" w:hAnsi="Arial"/>
          <w:sz w:val="24"/>
          <w:szCs w:val="24"/>
        </w:rPr>
        <w:t xml:space="preserve">- использованием для посева, кроме семенного материала, выращенного семеноводческими хозяйствами республики, семенного материала, выращенного другими хозяйствующими субъектами, сортовые посевы которых апробированы государственными семенными инспекциями;</w:t>
      </w:r>
    </w:p>
    <w:p>
      <w:pPr>
        <w:spacing w:after="120"/>
        <w:jc w:val="both"/>
      </w:pPr>
      <w:r>
        <w:rPr>
          <w:rFonts w:ascii="Arial" w:cs="Arial" w:eastAsia="Arial" w:hAnsi="Arial"/>
          <w:sz w:val="24"/>
          <w:szCs w:val="24"/>
        </w:rPr>
        <w:t xml:space="preserve">- своевременным погашением сельскими товаропроизводителями государственных заемных средств, полученных ими в виде товарных кредитов.</w:t>
      </w:r>
    </w:p>
    <w:p>
      <w:pPr>
        <w:spacing w:after="120"/>
        <w:jc w:val="both"/>
      </w:pPr>
      <w:r>
        <w:rPr>
          <w:rFonts w:ascii="Arial" w:cs="Arial" w:eastAsia="Arial" w:hAnsi="Arial"/>
          <w:sz w:val="24"/>
          <w:szCs w:val="24"/>
        </w:rPr>
        <w:t xml:space="preserve">3. Разрешить сельским товаропроизводителям республики производить сдачу ответственным хранителям Фонда государственных материальных резервов Государственного агентства по государственным закупкам и материальным резервам при Правительстве Кыргызской Республики зерна продовольственной пшеницы в счет погашения задолженности по бюджетным ссудам и иностранным кредитам, а также кредитам, выданным по линии грантов Правительства Японии (кроме кредитов, выданных со сроком погашения в течение 10 лет).</w:t>
      </w:r>
    </w:p>
    <w:p>
      <w:pPr>
        <w:spacing w:after="120"/>
        <w:jc w:val="both"/>
      </w:pPr>
      <w:r>
        <w:rPr>
          <w:rFonts w:ascii="Arial" w:cs="Arial" w:eastAsia="Arial" w:hAnsi="Arial"/>
          <w:sz w:val="24"/>
          <w:szCs w:val="24"/>
        </w:rPr>
        <w:t xml:space="preserve">4. Министерству промышленности, энергетики и топливных ресурсов Кыргызской Республики совместно с Ассоциацией нефтетрейдеров Кыргызской Республики обеспечить накопление горюче-смазочных материалов в соответствии с потребностью сельских товаропроизводителей в горюче-смазочных материалах для проведения озимого сева под урожай 2010 года в объемах согласно </w:t>
      </w:r>
      <w:hyperlink w:history="1" r:id="rIdcskur3vb7vgxk89i9zs3f">
        <w:r>
          <w:rPr>
            <w:rFonts w:ascii="Arial" w:cs="Arial" w:eastAsia="Arial" w:hAnsi="Arial"/>
            <w:color w:val="1D4ED8"/>
            <w:sz w:val="24"/>
            <w:szCs w:val="24"/>
            <w:u w:val="single"/>
          </w:rPr>
          <w:t xml:space="preserve">приложению.</w:t>
        </w:r>
      </w:hyperlink>
    </w:p>
    <w:p>
      <w:pPr>
        <w:spacing w:after="120"/>
        <w:jc w:val="both"/>
      </w:pPr>
      <w:r>
        <w:rPr>
          <w:rFonts w:ascii="Arial" w:cs="Arial" w:eastAsia="Arial" w:hAnsi="Arial"/>
          <w:sz w:val="24"/>
          <w:szCs w:val="24"/>
        </w:rPr>
        <w:t xml:space="preserve">5. Министерству сельского, водного хозяйства и перерабатывающей промышленности Кыргызской Республики в целях своевременного накопления в республиканском государственном семенном фонде сортовых семян сельскохозяйственных культур семян суперэлиты, элиты, первой, второй и третьей репродукций озимой пшеницы и озимого ячменя и их своевременного распределения:</w:t>
      </w:r>
    </w:p>
    <w:p>
      <w:pPr>
        <w:spacing w:after="120"/>
        <w:jc w:val="both"/>
      </w:pPr>
      <w:r>
        <w:rPr>
          <w:rFonts w:ascii="Arial" w:cs="Arial" w:eastAsia="Arial" w:hAnsi="Arial"/>
          <w:sz w:val="24"/>
          <w:szCs w:val="24"/>
        </w:rPr>
        <w:t xml:space="preserve">- в срок до 25 сентября 2009 года представить Государственному фонду развития экономики при Министерстве финансов Кыргызской Республики информацию в разрезе областей о потребности в семенах семеноводческих хозяйств и хозяйствующих субъектов для выполнения программы проведения озимого сева зерновых колосовых культур;</w:t>
      </w:r>
    </w:p>
    <w:p>
      <w:pPr>
        <w:spacing w:after="120"/>
        <w:jc w:val="both"/>
      </w:pPr>
      <w:r>
        <w:rPr>
          <w:rFonts w:ascii="Arial" w:cs="Arial" w:eastAsia="Arial" w:hAnsi="Arial"/>
          <w:sz w:val="24"/>
          <w:szCs w:val="24"/>
        </w:rPr>
        <w:t xml:space="preserve">- обеспечить контроль за своевременным доведением до посевных кондиций сортовых семян озимой пшеницы и озимого ячменя суперэлиты, элиты, первой, второй и третьей репродукций для накопления в республиканском государственном семенном фонде сортовых семян сельскохозяйственных культур;</w:t>
      </w:r>
    </w:p>
    <w:p>
      <w:pPr>
        <w:spacing w:after="120"/>
        <w:jc w:val="both"/>
      </w:pPr>
      <w:r>
        <w:rPr>
          <w:rFonts w:ascii="Arial" w:cs="Arial" w:eastAsia="Arial" w:hAnsi="Arial"/>
          <w:sz w:val="24"/>
          <w:szCs w:val="24"/>
        </w:rPr>
        <w:t xml:space="preserve">- оперативно внести материалы по объемам семян на озимый сев под урожай 2010 года на рассмотрение Государственной республиканской комиссии по распределению товарных кредитов.</w:t>
      </w:r>
    </w:p>
    <w:p>
      <w:pPr>
        <w:spacing w:after="120"/>
        <w:jc w:val="both"/>
      </w:pPr>
      <w:r>
        <w:rPr>
          <w:rFonts w:ascii="Arial" w:cs="Arial" w:eastAsia="Arial" w:hAnsi="Arial"/>
          <w:sz w:val="24"/>
          <w:szCs w:val="24"/>
        </w:rPr>
        <w:t xml:space="preserve">6. Государственному фонду развития экономики при Министерстве финансов Кыргызской Республики для выполнения программы проведения озимого сева под урожай 2010 года:</w:t>
      </w:r>
    </w:p>
    <w:p>
      <w:pPr>
        <w:spacing w:after="120"/>
        <w:jc w:val="both"/>
      </w:pPr>
      <w:r>
        <w:rPr>
          <w:rFonts w:ascii="Arial" w:cs="Arial" w:eastAsia="Arial" w:hAnsi="Arial"/>
          <w:sz w:val="24"/>
          <w:szCs w:val="24"/>
        </w:rPr>
        <w:t xml:space="preserve">- заключить соглашения по приему семян зерновых колосовых культур с семеноводческими хозяйствами и другими хозяйствующими субъектами республики в счет погашения ими задолженности по государственным заемным средствам (кроме кредитов, полученных со сроком погашения в течение 10 лет по линии грантов Правительства Японии и гранта Китайской Народной Республики) для накопления в республиканском государственном семенном фонде сортовых семян сельскохозяйственных культур семян суперэлиты, элиты, первой, второй и третьей репродукций озимой пшеницы и озимого ячменя;</w:t>
      </w:r>
    </w:p>
    <w:p>
      <w:pPr>
        <w:spacing w:after="120"/>
        <w:jc w:val="both"/>
      </w:pPr>
      <w:r>
        <w:rPr>
          <w:rFonts w:ascii="Arial" w:cs="Arial" w:eastAsia="Arial" w:hAnsi="Arial"/>
          <w:sz w:val="24"/>
          <w:szCs w:val="24"/>
        </w:rPr>
        <w:t xml:space="preserve">- произвести своевременное оформление кредитных и залоговых договоров в порядке беспроцентного товарного кредита со сроком возврата до 1 декабря 2010 года на получение:</w:t>
      </w:r>
    </w:p>
    <w:p>
      <w:pPr>
        <w:spacing w:after="120"/>
        <w:jc w:val="both"/>
      </w:pPr>
      <w:r>
        <w:rPr>
          <w:rFonts w:ascii="Arial" w:cs="Arial" w:eastAsia="Arial" w:hAnsi="Arial"/>
          <w:sz w:val="24"/>
          <w:szCs w:val="24"/>
        </w:rPr>
        <w:t xml:space="preserve">семеноводческими хозяйствами - суперэлитных и элитных семян озимой пшеницы и озимого ячменя, закупленных методом прямой закупки Министерством сельского, водного хозяйства и перерабатывающей промышленности Кыргызской Республики;</w:t>
      </w:r>
    </w:p>
    <w:p>
      <w:pPr>
        <w:spacing w:after="120"/>
        <w:jc w:val="both"/>
      </w:pPr>
      <w:r>
        <w:rPr>
          <w:rFonts w:ascii="Arial" w:cs="Arial" w:eastAsia="Arial" w:hAnsi="Arial"/>
          <w:sz w:val="24"/>
          <w:szCs w:val="24"/>
        </w:rPr>
        <w:t xml:space="preserve">семеноводческими хозяйствами и сельскими товаропроизводителями семян суперэлиты, элиты, первой, второй и третьей репродукций, накопленных в республиканском государственном семенном фонде сортовых семян сельскохозяйственных культур и распределенных в соответствии с решениями республиканской, областных, районных государственных комиссий по распределению товарных кредитов.</w:t>
      </w:r>
    </w:p>
    <w:p>
      <w:pPr>
        <w:spacing w:after="120"/>
        <w:jc w:val="both"/>
      </w:pPr>
      <w:r>
        <w:rPr>
          <w:rFonts w:ascii="Arial" w:cs="Arial" w:eastAsia="Arial" w:hAnsi="Arial"/>
          <w:sz w:val="24"/>
          <w:szCs w:val="24"/>
        </w:rPr>
        <w:t xml:space="preserve">7. Государственному агентству по государственным закупкам и материальным резервам при Правительстве Кыргызской Республики:</w:t>
      </w:r>
    </w:p>
    <w:p>
      <w:pPr>
        <w:spacing w:after="120"/>
        <w:jc w:val="both"/>
      </w:pPr>
      <w:r>
        <w:rPr>
          <w:rFonts w:ascii="Arial" w:cs="Arial" w:eastAsia="Arial" w:hAnsi="Arial"/>
          <w:sz w:val="24"/>
          <w:szCs w:val="24"/>
        </w:rPr>
        <w:t xml:space="preserve">- совместно с Государственным фондом развития экономики при Министерстве финансов Кыргызской Республики провести в 2009 году взаиморасчеты за сданное зерно продовольственной пшеницы и ячменя сельскими товаропроизводителями в государственный резерв (ответственным хранителям Фонда государственных материальных резервов Государственного агентства по государственным закупкам и материальным резервам при Правительстве Кыргызской Республики) за 2005-2008 годы в счет погашения своей задолженности по бюджетным ссудам и иностранным кредитам, а также кредитам, выданным по линии грантов Правительства Японии со сроком возврата в течение трех лет;</w:t>
      </w:r>
    </w:p>
    <w:p>
      <w:pPr>
        <w:spacing w:after="120"/>
        <w:jc w:val="both"/>
      </w:pPr>
      <w:r>
        <w:rPr>
          <w:rFonts w:ascii="Arial" w:cs="Arial" w:eastAsia="Arial" w:hAnsi="Arial"/>
          <w:sz w:val="24"/>
          <w:szCs w:val="24"/>
        </w:rPr>
        <w:t xml:space="preserve">- обеспечить прием зерна продовольственной пшеницы от сельских товаропроизводителей, имеющих задолженность по бюджетным ссудам и иностранным кредитам, а также кредитам, выданным по линии грантов Правительства Японии (кроме кредитов, выданных со сроком погашения в течение 10 лет);</w:t>
      </w:r>
    </w:p>
    <w:p>
      <w:pPr>
        <w:spacing w:after="120"/>
        <w:jc w:val="both"/>
      </w:pPr>
      <w:r>
        <w:rPr>
          <w:rFonts w:ascii="Arial" w:cs="Arial" w:eastAsia="Arial" w:hAnsi="Arial"/>
          <w:sz w:val="24"/>
          <w:szCs w:val="24"/>
        </w:rPr>
        <w:t xml:space="preserve">- производить:</w:t>
      </w:r>
    </w:p>
    <w:p>
      <w:pPr>
        <w:spacing w:after="120"/>
        <w:jc w:val="both"/>
      </w:pPr>
      <w:r>
        <w:rPr>
          <w:rFonts w:ascii="Arial" w:cs="Arial" w:eastAsia="Arial" w:hAnsi="Arial"/>
          <w:sz w:val="24"/>
          <w:szCs w:val="24"/>
        </w:rPr>
        <w:t xml:space="preserve">взаиморасчеты за сданное зерно продовольственной пшеницы и ячменя с сельскими товаропроизводителями в государственный резерв согласно ценам, установленным Государственным агентством по антимонопольной политике и развитию конкуренции при Правительстве Кыргызской Республики в соответствующие годы;</w:t>
      </w:r>
    </w:p>
    <w:p>
      <w:pPr>
        <w:spacing w:after="120"/>
        <w:jc w:val="both"/>
      </w:pPr>
      <w:r>
        <w:rPr>
          <w:rFonts w:ascii="Arial" w:cs="Arial" w:eastAsia="Arial" w:hAnsi="Arial"/>
          <w:sz w:val="24"/>
          <w:szCs w:val="24"/>
        </w:rPr>
        <w:t xml:space="preserve">отпуск сельским товаропроизводителям республики невыбранного объема дизельного топлива, закупленного в соответствии с </w:t>
      </w:r>
      <w:hyperlink w:history="1" r:id="rIdzvofdbzhvisbyd3pdbfn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февраля 2009 года № 114 "О реализации Указа Президента Кыргызской Республики "О мерах по обеспечению успешного проведения весенне-полевых работ в 2009 году" от 27 ноября 2008 года" в установленном порядке.</w:t>
      </w:r>
    </w:p>
    <w:p>
      <w:pPr>
        <w:spacing w:after="120"/>
        <w:jc w:val="both"/>
      </w:pPr>
      <w:r>
        <w:rPr>
          <w:rFonts w:ascii="Arial" w:cs="Arial" w:eastAsia="Arial" w:hAnsi="Arial"/>
          <w:sz w:val="24"/>
          <w:szCs w:val="24"/>
        </w:rPr>
        <w:t xml:space="preserve">8.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И.Чудинов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Утвержденапостановлением ПравительстваКыргызской Республикиот 4 сентября 2009 года № 560</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ПРОГРАММА</w:t>
      </w:r>
    </w:p>
    <w:p>
      <w:pPr>
        <w:spacing w:after="120"/>
        <w:jc w:val="both"/>
      </w:pPr>
      <w:r>
        <w:rPr>
          <w:rFonts w:ascii="Arial" w:cs="Arial" w:eastAsia="Arial" w:hAnsi="Arial"/>
          <w:sz w:val="24"/>
          <w:szCs w:val="24"/>
        </w:rPr>
        <w:t xml:space="preserve">проведения озимого сева зерновых колосовых культур под урожай 2010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(республика и область тыс. га, районы - га)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областей и районов  │ Озимая  │ Озимый │ Всего озимых │</w:t>
      </w:r>
    </w:p>
    <w:p>
      <w:pPr>
        <w:spacing w:after="120"/>
        <w:jc w:val="both"/>
      </w:pPr>
      <w:r>
        <w:rPr>
          <w:rFonts w:ascii="Arial" w:cs="Arial" w:eastAsia="Arial" w:hAnsi="Arial"/>
          <w:sz w:val="24"/>
          <w:szCs w:val="24"/>
        </w:rPr>
        <w:t xml:space="preserve">│                                   │ пшеница │ ячмень │   зерновых   │</w:t>
      </w:r>
    </w:p>
    <w:p>
      <w:pPr>
        <w:spacing w:after="120"/>
        <w:jc w:val="both"/>
      </w:pPr>
      <w:r>
        <w:rPr>
          <w:rFonts w:ascii="Arial" w:cs="Arial" w:eastAsia="Arial" w:hAnsi="Arial"/>
          <w:sz w:val="24"/>
          <w:szCs w:val="24"/>
        </w:rPr>
        <w:t xml:space="preserve">│                                   │         │        │    культур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2    │    3   │       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 республике                      │   271,0 │    9,0 │      280,0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│Баткенская область                 │    16,3 │    0,4 │       16,7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│Баткенский район                   │  3300   │        │     3300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│Кадамжайский район                 │  7700   │        │     7700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│Ляйлякский район                   │  4100   │  400   │     4500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│Город Кызыл-Кия                    │  1200   │        │     1200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│Джалал-Абадская область            │    42,4 │    0,25│       42,7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│Аксыйский район                    │  3500   │        │     3500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│Ала-Букинский район                │  8200   │        │     8200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│Базар-Коргонский район             │  6000   │        │     6000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│Ноокенский район                   │  7900   │        │     7900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│Сузакский район                    │ 15750   │  250   │    16000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│Токтогульский район                │   630   │        │      630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│Город Джалал-Абад                  │   500   │        │      500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│Иссык-Кульская область             │    21,9 │        │       21,9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│Ак-Суйский район                   │  6000   │        │     6000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│Джети-Огузский район               │  4500   │        │     4500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│Иссык-Кульский район               │  4600   │        │     4600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│Тонский район                      │   600   │        │      600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│Тюпский район                      │  6200   │        │     6200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│Ошская область                     │    61,5 │    0,25│       61,8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│Алайский район                     │   500   │        │      500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│Араванский район                   │  6200   │        │     6200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│Кара-Кульджинский район            │  2000   │        │     2000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│Кара-Суйский район                 │ 21500   │        │    21500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│Ноокатский район                   │ 14330   │        │    14330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│Узгенский район                    │ 17000   │  250   │    17250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│Таласская область                  │    15,9 │        │       15,9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│Бакай-Атинский район               │  4000   │        │     4000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│Кара-Бууринский район              │  4700   │        │     4700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│Манасский район                    │  4900   │        │     4900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│Таласский район                    │  2300   │        │     2300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│Чуйская область                    │   112,9 │    8,1 │      121,0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│Аламудунский район                 │  9200   │ 1200   │    10400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│Жайылский район                    │ 17700   │ 1800   │    19500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│Кеминский район                    │  5500   │  100   │     5600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│Московский район                   │ 22000   │ 1500   │    23500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│Панфиловский район                 │ 16400   │  100   │    16500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│Сокулукский район                  │ 20100   │ 1600   │    21700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│Ысык-Атинский район                │ 14000   │ 1500   │    15500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│Чуйский район                      │  8000   │  300   │     8300     │</w:t>
      </w:r>
    </w:p>
    <w:p>
      <w:pPr>
        <w:spacing w:after="120"/>
        <w:jc w:val="both"/>
      </w:pPr>
      <w:r>
        <w:rPr>
          <w:rFonts w:ascii="Arial" w:cs="Arial" w:eastAsia="Arial" w:hAnsi="Arial"/>
          <w:sz w:val="24"/>
          <w:szCs w:val="24"/>
        </w:rPr>
        <w:t xml:space="preserve">└───────────────────────────────────┴─────────┴────────┴──────────────┘</w:t>
      </w:r>
    </w:p>
    <w:p>
      <w:pPr>
        <w:spacing w:after="120"/>
        <w:jc w:val="right"/>
      </w:pPr>
      <w:r>
        <w:rPr>
          <w:rFonts w:ascii="Arial" w:cs="Arial" w:eastAsia="Arial" w:hAnsi="Arial"/>
          <w:sz w:val="24"/>
          <w:szCs w:val="24"/>
        </w:rPr>
        <w:t xml:space="preserve">Приложениек постановлению ПравительстваКыргызской Республикиот 4 сентября 2009 года № 560</w:t>
      </w:r>
    </w:p>
    <w:p>
      <w:pPr>
        <w:spacing w:after="120"/>
        <w:jc w:val="both"/>
      </w:pPr>
      <w:r>
        <w:rPr>
          <w:rFonts w:ascii="Arial" w:cs="Arial" w:eastAsia="Arial" w:hAnsi="Arial"/>
          <w:sz w:val="24"/>
          <w:szCs w:val="24"/>
        </w:rPr>
        <w:t xml:space="preserve"> ПОТРЕБНОСТЬ</w:t>
      </w:r>
    </w:p>
    <w:p>
      <w:pPr>
        <w:spacing w:after="120"/>
        <w:jc w:val="both"/>
      </w:pPr>
      <w:r>
        <w:rPr>
          <w:rFonts w:ascii="Arial" w:cs="Arial" w:eastAsia="Arial" w:hAnsi="Arial"/>
          <w:sz w:val="24"/>
          <w:szCs w:val="24"/>
        </w:rPr>
        <w:t xml:space="preserve">сельских товаропроизводителей в горюче-смазочных материалах для проведения озимого сева</w:t>
      </w:r>
    </w:p>
    <w:p>
      <w:pPr>
        <w:spacing w:after="120"/>
        <w:jc w:val="both"/>
      </w:pPr>
      <w:r>
        <w:rPr>
          <w:rFonts w:ascii="Arial" w:cs="Arial" w:eastAsia="Arial" w:hAnsi="Arial"/>
          <w:sz w:val="24"/>
          <w:szCs w:val="24"/>
        </w:rPr>
        <w:t xml:space="preserve">под урожай 2010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тоннах)</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областей      │Дизтопливо│ Бензин │Дизмасло│  Автол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 республике                  │   15000  │  4500  │  525   │  173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│Баткенская область             │     850  │   255  │   30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│Джалал-Абадская область        │    2000  │   600  │   70   │   23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│Иссык-Кульская область         │    1250  │   375  │   44   │   14,5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│Ошская область                 │    3400  │  1020  │  119   │   39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│Таласская область              │    1000  │   300  │   35   │   11,5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│Чуйская область                │    6500  │  1950  │  227   │   75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Руководитель Аппарата Правительства - министр</w:t>
      </w:r>
      <w:r>
        <w:rPr>
          <w:rFonts w:ascii="Arial" w:cs="Arial" w:eastAsia="Arial" w:hAnsi="Arial"/>
          <w:sz w:val="24"/>
          <w:szCs w:val="24"/>
        </w:rPr>
        <w:t xml:space="preserve">	</w:t>
      </w:r>
      <w:r>
        <w:rPr>
          <w:rFonts w:ascii="Arial" w:cs="Arial" w:eastAsia="Arial" w:hAnsi="Arial"/>
          <w:b/>
          <w:bCs/>
          <w:sz w:val="24"/>
          <w:szCs w:val="24"/>
        </w:rPr>
        <w:t xml:space="preserve">Н.Айтмурзаев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2cj_laa-0avlcgzfo-8q">
      <w:r>
        <w:rPr>
          <w:rFonts w:ascii="Arial" w:cs="Arial" w:eastAsia="Arial" w:hAnsi="Arial"/>
          <w:color w:val="132D3F"/>
          <w:sz w:val="16"/>
          <w:szCs w:val="16"/>
          <w:u w:val="single"/>
        </w:rPr>
        <w:t xml:space="preserve">dalil.kg/document/90250</w:t>
      </w:r>
    </w:hyperlink>
  </w:p>
  <w:p>
    <w:pPr>
      <w:spacing w:after="0" w:before="40"/>
      <w:jc w:val="center"/>
    </w:pPr>
    <w:hyperlink w:history="1" r:id="rIdg-kubhtufdsiikos9yxe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4mt-jqg1qzm0d2yru3k6" Type="http://schemas.openxmlformats.org/officeDocument/2006/relationships/hyperlink" Target="https://dalil.kg/document/158975" TargetMode="External"/><Relationship Id="rIdpxf712artw9q8vhqfhcsi" Type="http://schemas.openxmlformats.org/officeDocument/2006/relationships/hyperlink" Target="https://dalil.kg/document/90250#p1" TargetMode="External"/><Relationship Id="rIdcskur3vb7vgxk89i9zs3f" Type="http://schemas.openxmlformats.org/officeDocument/2006/relationships/hyperlink" Target="https://dalil.kg/document/90250#p2" TargetMode="External"/><Relationship Id="rIdzvofdbzhvisbyd3pdbfn3" Type="http://schemas.openxmlformats.org/officeDocument/2006/relationships/hyperlink" Target="https://dalil.kg/document/59777"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2cj_laa-0avlcgzfo-8q" Type="http://schemas.openxmlformats.org/officeDocument/2006/relationships/hyperlink" Target="https://dalil.kg/document/90250" TargetMode="External"/><Relationship Id="rIdg-kubhtufdsiikos9yxe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2026-09-25T03:16:00.292Z</dcterms:created>
  <dcterms:modified xsi:type="dcterms:W3CDTF">2026-09-25T03:16:00.292Z</dcterms:modified>
</cp:coreProperties>
</file>

<file path=docProps/custom.xml><?xml version="1.0" encoding="utf-8"?>
<Properties xmlns="http://schemas.openxmlformats.org/officeDocument/2006/custom-properties" xmlns:vt="http://schemas.openxmlformats.org/officeDocument/2006/docPropsVTypes"/>
</file>