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2009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Среднесрочной тарифной политике Кыргызской Республики на электрическую и тепловую 
 энергию на период 2010-2012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развития, стабильного и надежного функционирования электроэнергетической отрасли Кыргызской Республики, а также создания условий для привлечения инвестиций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Среднесрочную тарифную политику Кыргызской Республики на электрическую и тепловую энергию на период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ноября 2009 года утвердить тарифы на электрическую и тепловую энергию для конечных потребителей согласно настоящему постановлению, а также отпускные и покупные тарифы между энергетическими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администрациями областей, мэриями городов Бишкек и Ош принять меры по разъяснению проводимой государством тарифной политики в энергетической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Правительство Кыргызской Республики отчет о выполнении Среднесрочной тарифной политики Кыргызской Республики на электрическую и тепловую энергию на период 2010-2012 годы за прошедший период и вносить предложения по мерам, необходимым для ее успешной реализации в дальнейшем;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января 2010 года разработать Бизнес-план по установке энергокомпаниями приборов учета по предварительной оплате и внести предложения в Правительство Кыргызской Республики и Центральное агентство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2011 году совместно с открытыми акционерными обществами "Электрические станции", "Северэлектро", "Ошэлектро", "Востокэлектро", "Жалалабатэлектро", "Бишкектеплосеть", государственным предприятием "Кыргызжилкоммунсоюз", коммунальным предприятием "Бишкектеплоэнерго" обеспечить реализацию электрической и тепловой энергии на условиях предварительной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служб государственного предприятия "Кыргызжилкоммунсоюз", коммунального предприятия "Бишкектеплоэнерго" и открытого акционерного общества "Бишкектеплосеть" по установке приборов учета потребленной горячей воды в первоочередном порядке малообеспеченным и уязвимым слоям населения согласно спискам, представленным органами социальной защиты. Установка приборов учета потребленной горячей воды осуществляется за счет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независимого внешнего аудита деятельности открытого акционерного общества "Электрические станции" внести в Правительство Кыргызской Республики предложения по выделению из состава открытого акционерного общества "Электрические станции" ТЭЦ городов Бишкек и Ош и государственного предприятия "Кыргызжилкоммунсоюз".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совместно с Министерством финансов Кыргызской Республики и Социальным фондом Кыргызской Республики в трехдневный срок внести предложения в Правительство Кыргызской Республики, с учетом необходимых расчетов индексации заработной платы работникам бюджетных организаций, пенсий и социальных пособий в условиях повышения в два этапа тарифов на тепловую и электрическую энергию, для дальнейшего его направления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 Министерством энергетики Кыргызской Республики в недельный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необходимые изменения в проект </w:t>
      </w:r>
      <w:hyperlink w:history="1" r:id="rIdfie3liwqkvrxoypgv92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бюджета на 2010-2011 годы" с учетом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проект Закона Кыргызской Республики, предусматривающий списание безнадежных долгов населения перед распределительными компаниями и долгов между компаниями энергосистемы, образованными в период до 1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экономического регулирования Кыргызской Республики совместно с Министерством юстиции Кыргызской Республики в срок до 1 декабря 2009 года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 дополнений в Налоговый </w:t>
      </w:r>
      <w:hyperlink w:history="1" r:id="rIdhkcggmsvnihw75o6h2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 введение налога на добавленную стоимость и налога с продаж на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 дополнений в Уголовный </w:t>
      </w:r>
      <w:hyperlink w:history="1" r:id="rIdrg4zu5qibm2pbo4ugi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кодекс Кыргызской Республики, ужесточающих ответственность за хищение электрической и тепловой энергии как продавцами, так 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 дополнений в другие нормативные правовые акты Кыргызской Республики,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антимонопольного регулирования при Правительстве Кыргызской Республики на постоянной основе осуществлять мониторинг цен на основные продукты питания, предметы первой необходимости и уголь с целью недопущения необоснованного увеличения цен в связи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предприятием "Кыргызжилкоммунсоюз", открытыми акционерными обществами "Электрические станции", "Национальная электрическая сеть Кыргызстана", "Северэлектро", "Ошэлектро", "Востокэлектро", "Жалалабатэлектро", "Бишкектеплосеть", "Кыргызгаз", "Оштеплосеть" и коммунальным предприятием "Бишкектеплоэнерго" провести независимый внешний аудит деятельности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необходимую работу по привлечению инвесторов для реализации им пакета государственных акций открытых акционерных обществ "Северэлектро", "Ошэлектро", "Востокэлектро", "Жалалабатэлектро", "Бишкектеплосеть"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покупки электрической и тепловой энергии у вырабатывающих компаний на условиях предоплаты;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считать, что потери в сетях распределительных компаний будут являться внутренним вопросом самих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инвесторы реализуют программу учета энергии, обеспечивающей предоплату со стороны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 должен иметь соответствующую программу по модернизации и реконструкции оборудования распределительных энергокомпаний;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бесперебойного обеспечения населения электрической и тепловой энергией при условии отсутствия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Мэриям городов Бишкек и Ош предусмотреть в бюджете на 2010 год денежные средства для предоставления жилищных субсидий социально уязвимым слоям населения в условиях повышения тарифов на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Отменить ограничения электроэнергии в период с 1 ноября 2009 года по 1 апреля 2010 года для Ак-Талинского, Ат-Башинского, Джумгальского, Нарынского, Тогуз-Тороуского, Кара-Кульджинского, Чон-Алайского, Чаткальского районов и города Нарын, а также социальных объектов республики с контингентом круглосуточного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52jx8nljzwx6kgg7yqb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2008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 "О Среднесрочной тарифной политике на электрическую энергию на период 2008-2012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</w:t>
      </w:r>
      <w:hyperlink w:history="1" r:id="rIdjrfb_gmhcsiwdyaclkm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2008 года № 165</w:t>
        </w:r>
      </w:hyperlink>
      <w:r>
        <w:rPr>
          <w:rFonts w:ascii="Arial" w:cs="Arial" w:eastAsia="Arial" w:hAnsi="Arial"/>
          <w:sz w:val="24"/>
          <w:szCs w:val="24"/>
        </w:rPr>
        <w:t xml:space="preserve"> "О Среднесрочной тарифной политике на тепловую энергию на период 2008-2012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 на первого вице-премьер-министра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СРЕДНЕСРОЧНАЯ ТАРИФНАЯ ПОЛИТИКА
  Кыргызской Республики на электрическую и тепловую энергию на период 2010-2012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Дальнейшее направление развития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Меры по реализации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Тарифы на электроэнергию для конечных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Тарифы на тепловую энергию и горячую воду,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конечных потребителей 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Действующие "Среднесрочная тарифная политика на электрическую энергию на 2008-2012 годы" и "Среднесрочная тарифная политика на тепловую энергию на 2008-2012 годы" утверждены 23 апреля 2008 года постановлениями Правительства Кыргызской Республики № 164 и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дальнейшем, Правительством Кыргызской Республики было принято решение о приостановлении на 2009 год реализации утвержденных среднесрочных тарифных политик в связи с мировым финансово-экономическим кризисом. В результате, по состоянию на начало 2009 года, ожидаемый дефицит денежных средств по энергосистеме составлял 1 млрд. 482,2 млн. сомов. При этом в случае реализации ранее принятой тарифной политики дефицит денежных средств по энергосистеме составил бы всего 191,6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действующей структуре тарифов наименьшие (социальные) тарифы установлены для населения и насосных станций, а в структуре потребления, в среднем по республике, удельный вес этих групп потребителей составляет более 67%. Необходимо отметить, что по регионам республики структура потребления имеет некоторые отличия. Так, доля населения в общем потреблении колеблется от 43% в г.Бишкек до 76% в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себестоимость электрической энергии, рассчитанная исходя из необходимых затрат энергокомпаний, значительно превышает даже тарифы, установленные для других групп потребителей, таких как промышленность, бюджет и коммерческие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в соответствии со статьей 6 </w:t>
      </w:r>
      <w:hyperlink w:history="1" r:id="rIdxtqnmzi_xny7psvoe5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разработана настоящая тарифная политика на электрическую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целями новой тарифной политики на 2010-2012 годы являются введение принципов самоокупаемости энергетического сектора, устранение перекрестных субсидий в области тарифообразования, а также ежегодное улучшение основных технико-экономических показателей деятельности энергетического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Тарифы должны покрывать все затраты энергокомпаний по производству, передаче, распределению и сбыту электрической 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на тепловую и электрическую энергию должны быть одинаковы для всех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2011 году все тарифы должны отражать реальные затраты на энергоснабжение конечных потребителей без учета перекрестных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Тарифы должны учитывать необходимые энергетическим компаниям инвестиции для осуществления реконструкции и модернизации.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Тарифы на тепловую энергию должны повышаться в два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субсидии должны быть направлены адресно, непосредственно социально уязвимым слоям населения с низким уровнем дохода, через правительственные программы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Дальнейшее направление развития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новых принципов тарифной политики, тарифы на электрическую и тепловую энергию не должны быть различными по категориям потребителей, тариф на электрическую и тепловую энергию должен быть единый для всех групп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будут соответствовать реальным затратам регулируемых компаний по производству, передаче, распределению и сбыту электрической 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будущем размер тарифа на электрическую энергию должен будет зависеть от уровня напряжения в точке подключения потребителя к электрической сети энергоснабжающей компании. При этом обеспечить 100-процентное выполнение всех технических регламентов по ремонту и обслуживанию с учетом перспективного развития системы энергетического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конечного потребителя должен состоять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тарифа на производство электрической или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тарифа на передачу электрической или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тарифа на распределение электрической или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тарифа на сбыт (продажу) электрической или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перечисленные выше тарифы должны включать в себя элемент прибыли для создания благоприятной инвестиционной среды как в энергетике в целом, так и в каждом ее секторе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2010 года планируется полностью устранить сложившуюся систему перекрестного субсидирования между различными группами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Меры по реализации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принципов настоящей тарифной политики,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тариф для всех потребителей на электрическую энергию, за исключением тарифа на электрическую энергию жителям Токтогульского района Джалал-Абадской области Кыргызской Республики (согласно </w:t>
      </w:r>
      <w:hyperlink w:history="1" r:id="rIdb3f4xhp8pez8gzu8r__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тариф для всех потребителей на тепловую энергию, используемую на цели отопления и горячего водоснабжения (согласно </w:t>
      </w:r>
      <w:hyperlink w:history="1" r:id="rIdxhmripxgwwe_1zwisqa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провести единовременное повышение тарифов на электрическую и тепловую энергию в два этапа: с 1 января 2010 года и с 1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тарифы, указанные в приложениях, устанавливаются на весь период 2010-2012 годов. Данный уровень тарифов может быть пересмотрен по результатам проведения внешнего аудита, рассмотрения фактических инвестиционных обязательств энергокомпаний, а также в случае других изменений фактических технико-экономических показателей деятельности энергокомпаний.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тарифов на электрическую энергию на период 2010-2012 годов суммарные потери в сетях распределительных энергокомпаний принимаются на уровне 21% в 2010 году, 18% в 2011 году и 15%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2011 году предусматривается полное устранение перекрестных субсидий между различными категориями потребителей, приведение уровня тарифов для всех потребителей в соответствие с уровнем реальных затрат на их энергоснабжение.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эффективной тарифной политики в энергетике необходимо ежемесячно отслеживать выполнение заложенных в тарифной политике параметров и вносить своевременные корректировки в тарифную политику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намеченных в тарифной политике планов позволит повысить инвестиционную привлекательность энергетики Кыргызской Республики, остановить процессы, ведущие к ухудшению состояния энергосистемы, а также создаст экономические предпосылки для ее успешного функционирования и развития в будущем, как одной из важнейших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
 на электроэнергию для конечных потребителей 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┌─┬─────────────────────────┬────────┬────────────────────────────────┐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Группа потребителей   │Ед. изм.│      Дата повышения тарифа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├──────────┬──────────┬──────────┤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│01.07.2008│01.01.2010│01.07.2010│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│    г.    │     г.   │    г.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│1│Население                │т/кВт.ч │    71  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│2│Промышленность           │т/кВт.ч │   109  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│3│Бюджетные потребители    │т/кВт.ч │   113,5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│4│Сельское хозяйство       │т/кВт.ч │   109    │    150   │    150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│5│Насосные станции         │т/кВт.ч │    77,2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│6│Прочие потребители       │т/кВт.ч │   115,8  │    150   │    190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│7│Население Токтогульского │т/кВт.ч │     4,57 │     10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│района, г.Каракуль и     │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│с.Жазыкечуу              │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│8│Насосные станции         │т/кВт.ч │     5,1  │     10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│Токтогульского района    │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└─┴─────────────────────────┴────────┴──────────┴──────────┴──────────┘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
 на тепловую энергию и горячую воду, для конечных потребителей (с учетом налогов)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┌─┬─────────────────────────┬────────┬────────────────────────────────┐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 Составляющая тарифа и  │Ед. изм.│      Дата повышения тарифа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группа потребителей    │        ├──────────┬──────────┬──────────┤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│01.07.2008│01.01.2010│01.07.2010│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 │        │    г.    │    г.    │    г.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├─┴─────────────────────────┴────────┴──────────┴──────────┴──────────┤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Тарифы на тепловую энергию на отопление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├─┬─────────────────────────┬────────┬──────────┬──────────┬──────────┤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│1│Население                │сом/Гкал│   507,5  │   1050   │  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│2│Для всех остальных       │сом/Гкал│   976,1  │   1050   │  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│потребителей             │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├─┴─────────────────────────┴────────┴──────────┴──────────┴──────────┤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Тарифы на тепловую энергию на горячую воду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├─┬─────────────────────────┬────────┬──────────┬──────────┬──────────┤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│3│Население                │сом/Гкал│   253,8  │   1050   │  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├─┼─────────────────────────┼────────┼──────────┼──────────┼──────────┤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│4│Все остальные потребители│сом/Гкал│   976,1  │   1050   │  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└─┴─────────────────────────┴────────┴──────────┴──────────┴──────────┘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k_-1beeq37cvni8sc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dalil.kg/document/90338</w:t>
      </w:r>
    </w:hyperlink>
  </w:p>
  <w:p>
    <w:pPr>
      <w:spacing w:after="0" w:before="40"/>
      <w:jc w:val="center"/>
    </w:pPr>
    <w:hyperlink w:history="1" r:id="rIds6_8rwkavmeqjgreru5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e3liwqkvrxoypgv92vx" Type="http://schemas.openxmlformats.org/officeDocument/2006/relationships/hyperlink" Target="https://dalil.kg/document/202539" TargetMode="External"/><Relationship Id="rIdhkcggmsvnihw75o6h2qel" Type="http://schemas.openxmlformats.org/officeDocument/2006/relationships/hyperlink" Target="https://dalil.kg/document/202445" TargetMode="External"/><Relationship Id="rIdrg4zu5qibm2pbo4ugikhd" Type="http://schemas.openxmlformats.org/officeDocument/2006/relationships/hyperlink" Target="https://dalil.kg/document/568" TargetMode="External"/><Relationship Id="rId52jx8nljzwx6kgg7yqb7v" Type="http://schemas.openxmlformats.org/officeDocument/2006/relationships/hyperlink" Target="https://dalil.kg/document/59015" TargetMode="External"/><Relationship Id="rIdjrfb_gmhcsiwdyaclkm41" Type="http://schemas.openxmlformats.org/officeDocument/2006/relationships/hyperlink" Target="https://dalil.kg/document/59016" TargetMode="External"/><Relationship Id="rIdxtqnmzi_xny7psvoe5dbz" Type="http://schemas.openxmlformats.org/officeDocument/2006/relationships/hyperlink" Target="https://dalil.kg/document/663" TargetMode="External"/><Relationship Id="rIdb3f4xhp8pez8gzu8r__gs" Type="http://schemas.openxmlformats.org/officeDocument/2006/relationships/hyperlink" Target="https://dalil.kg/document/90338#p1" TargetMode="External"/><Relationship Id="rIdxhmripxgwwe_1zwisqa-l" Type="http://schemas.openxmlformats.org/officeDocument/2006/relationships/hyperlink" Target="https://dalil.kg/document/90338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k_-1beeq37cvni8sc8q" Type="http://schemas.openxmlformats.org/officeDocument/2006/relationships/hyperlink" Target="https://dalil.kg/document/90338" TargetMode="External"/><Relationship Id="rIds6_8rwkavmeqjgreru5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2026-09-24T18:17:10.896Z</dcterms:created>
  <dcterms:modified xsi:type="dcterms:W3CDTF">2026-09-24T18:17:10.896Z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