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q-6v6b8w79mmibdbgqv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2018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2009 года № 713</w:t>
      </w:r>
    </w:p>
    <w:p>
      <w:pPr>
        <w:spacing w:after="120"/>
        <w:jc w:val="both"/>
      </w:pPr>
      <w:r>
        <w:rPr>
          <w:rFonts w:ascii="Arial" w:cs="Arial" w:eastAsia="Arial" w:hAnsi="Arial"/>
          <w:sz w:val="24"/>
          <w:szCs w:val="24"/>
        </w:rPr>
        <w:t xml:space="preserve">О мерах по реализации требований статьи 345 Налогового кодекса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owtfx2wpgnfixpk16rtl">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345 Налогового </w:t>
      </w:r>
      <w:hyperlink w:history="1" r:id="rIdu2zm4yno0wtaeuc_cdq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0eyqavjoitwcpieqjuhk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патентов в налоговых органах, форму добровольного патента и </w:t>
      </w:r>
      <w:hyperlink w:history="1" r:id="rId3airjb4mcdidxj77rcxqs">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добровольного патента - кассового чека на услуги по перевозке пассажиров и грузов.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bf4k1c2iuwnsherl-7h5">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тридцати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ta0dt1q1y_iarh9av6_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добровольного патента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КОРЕШОК</w:t>
      </w:r>
      <w:r>
        <w:rPr>
          <w:rFonts w:ascii="Arial" w:cs="Arial" w:eastAsia="Arial" w:hAnsi="Arial"/>
          <w:sz w:val="24"/>
          <w:szCs w:val="24"/>
        </w:rPr>
        <w:t xml:space="preserve">	</w:t>
      </w:r>
      <w:r>
        <w:rPr>
          <w:rFonts w:ascii="Arial" w:cs="Arial" w:eastAsia="Arial" w:hAnsi="Arial"/>
          <w:sz w:val="24"/>
          <w:szCs w:val="24"/>
        </w:rPr>
        <w:t xml:space="preserve">Настоящий патент удостоверяет право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 п</w:t>
      </w:r>
      <w:r>
        <w:rPr>
          <w:rFonts w:ascii="Arial" w:cs="Arial" w:eastAsia="Arial" w:hAnsi="Arial"/>
          <w:sz w:val="24"/>
          <w:szCs w:val="24"/>
        </w:rPr>
        <w:t xml:space="preserve">	</w:t>
      </w:r>
      <w:r>
        <w:rPr>
          <w:rFonts w:ascii="Arial" w:cs="Arial" w:eastAsia="Arial" w:hAnsi="Arial"/>
          <w:sz w:val="24"/>
          <w:szCs w:val="24"/>
        </w:rPr>
        <w:t xml:space="preserve">Квитанция об уплате налога</w:t>
      </w:r>
    </w:p>
    <w:p>
      <w:pPr>
        <w:tabs>
          <w:tab w:val="right" w:pos="10178"/>
        </w:tabs>
        <w:spacing w:after="120"/>
      </w:pPr>
      <w:r>
        <w:rPr>
          <w:rFonts w:ascii="Arial" w:cs="Arial" w:eastAsia="Arial" w:hAnsi="Arial"/>
          <w:sz w:val="24"/>
          <w:szCs w:val="24"/>
        </w:rPr>
        <w:t xml:space="preserve">Номер</w:t>
      </w:r>
      <w:r>
        <w:rPr>
          <w:rFonts w:ascii="Arial" w:cs="Arial" w:eastAsia="Arial" w:hAnsi="Arial"/>
          <w:sz w:val="24"/>
          <w:szCs w:val="24"/>
        </w:rPr>
        <w:t xml:space="preserve">	</w:t>
      </w:r>
      <w:r>
        <w:rPr>
          <w:rFonts w:ascii="Arial" w:cs="Arial" w:eastAsia="Arial" w:hAnsi="Arial"/>
          <w:sz w:val="24"/>
          <w:szCs w:val="24"/>
        </w:rPr>
        <w:t xml:space="preserve">Сумма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 «__» ____ г. по «__»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tabs>
          <w:tab w:val="right" w:pos="10178"/>
        </w:tabs>
        <w:spacing w:after="120"/>
      </w:pPr>
      <w:r>
        <w:rPr>
          <w:rFonts w:ascii="Arial" w:cs="Arial" w:eastAsia="Arial" w:hAnsi="Arial"/>
          <w:sz w:val="24"/>
          <w:szCs w:val="24"/>
        </w:rPr>
        <w:t xml:space="preserve">Сведения об уплате подоходного налога с наемных работников</w:t>
      </w:r>
      <w:r>
        <w:rPr>
          <w:rFonts w:ascii="Arial" w:cs="Arial" w:eastAsia="Arial" w:hAnsi="Arial"/>
          <w:sz w:val="24"/>
          <w:szCs w:val="24"/>
        </w:rPr>
        <w:t xml:space="preserve">	</w:t>
      </w:r>
      <w:r>
        <w:rPr>
          <w:rFonts w:ascii="Arial" w:cs="Arial" w:eastAsia="Arial" w:hAnsi="Arial"/>
          <w:sz w:val="24"/>
          <w:szCs w:val="24"/>
        </w:rPr>
        <w:t xml:space="preserve">Подпись и печать ответственного работника УГНС</w:t>
      </w:r>
    </w:p>
    <w:p>
      <w:pPr>
        <w:tabs>
          <w:tab w:val="right" w:pos="10178"/>
        </w:tabs>
        <w:spacing w:after="120"/>
      </w:pPr>
      <w:r>
        <w:rPr>
          <w:rFonts w:ascii="Arial" w:cs="Arial" w:eastAsia="Arial" w:hAnsi="Arial"/>
          <w:sz w:val="24"/>
          <w:szCs w:val="24"/>
        </w:rPr>
        <w:t xml:space="preserve">Кол-во</w:t>
      </w:r>
      <w:r>
        <w:rPr>
          <w:rFonts w:ascii="Arial" w:cs="Arial" w:eastAsia="Arial" w:hAnsi="Arial"/>
          <w:sz w:val="24"/>
          <w:szCs w:val="24"/>
        </w:rPr>
        <w:t xml:space="preserve">	</w:t>
      </w:r>
      <w:r>
        <w:rPr>
          <w:rFonts w:ascii="Arial" w:cs="Arial" w:eastAsia="Arial" w:hAnsi="Arial"/>
          <w:sz w:val="24"/>
          <w:szCs w:val="24"/>
        </w:rPr>
        <w:t xml:space="preserve">Квитанция об уплате налога</w:t>
      </w:r>
    </w:p>
    <w:p>
      <w:pPr>
        <w:tabs>
          <w:tab w:val="right" w:pos="10178"/>
        </w:tabs>
        <w:spacing w:after="120"/>
      </w:pPr>
      <w:r>
        <w:rPr>
          <w:rFonts w:ascii="Arial" w:cs="Arial" w:eastAsia="Arial" w:hAnsi="Arial"/>
          <w:sz w:val="24"/>
          <w:szCs w:val="24"/>
        </w:rPr>
        <w:t xml:space="preserve">номер</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(Герб Кыргызской Республики)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ДОБРОВОЛЬНЫЙ ПАТЕНТ</w:t>
            </w:r>
          </w:p>
          <w:p>
            <w:pPr>
              <w:jc w:val="center"/>
            </w:pPr>
            <w:r>
              <w:rPr>
                <w:rFonts w:ascii="Arial" w:cs="Arial" w:eastAsia="Arial" w:hAnsi="Arial"/>
                <w:sz w:val="24"/>
                <w:szCs w:val="24"/>
              </w:rPr>
              <w:t xml:space="preserve">на занятие предпринимательской деятельностью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Серия ПСН № 000000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_____________________________________________________________________</w:t>
            </w:r>
          </w:p>
          <w:p>
            <w:pPr>
              <w:jc w:val="left"/>
            </w:pPr>
            <w:r>
              <w:rPr>
                <w:rFonts w:ascii="Arial" w:cs="Arial" w:eastAsia="Arial" w:hAnsi="Arial"/>
                <w:sz w:val="24"/>
                <w:szCs w:val="24"/>
              </w:rPr>
              <w:t xml:space="preserve">Имя _________________________________________________________________________</w:t>
            </w:r>
          </w:p>
          <w:p>
            <w:pPr>
              <w:jc w:val="left"/>
            </w:pPr>
            <w:r>
              <w:rPr>
                <w:rFonts w:ascii="Arial" w:cs="Arial" w:eastAsia="Arial" w:hAnsi="Arial"/>
                <w:sz w:val="24"/>
                <w:szCs w:val="24"/>
              </w:rPr>
              <w:t xml:space="preserve">Отчество _____________________________________________________________________</w:t>
            </w:r>
          </w:p>
          <w:p>
            <w:pPr>
              <w:jc w:val="left"/>
            </w:pPr>
            <w:r>
              <w:rPr>
                <w:rFonts w:ascii="Arial" w:cs="Arial" w:eastAsia="Arial" w:hAnsi="Arial"/>
                <w:sz w:val="24"/>
                <w:szCs w:val="24"/>
              </w:rPr>
              <w:t xml:space="preserve">Адрес м.ж. ___________________________________________________________________</w:t>
            </w:r>
          </w:p>
          <w:p>
            <w:pPr>
              <w:jc w:val="left"/>
            </w:pPr>
            <w:r>
              <w:rPr>
                <w:rFonts w:ascii="Arial" w:cs="Arial" w:eastAsia="Arial" w:hAnsi="Arial"/>
                <w:sz w:val="24"/>
                <w:szCs w:val="24"/>
              </w:rPr>
              <w:t xml:space="preserve">Паспорт: серия ____________________________ № _________________________________</w:t>
            </w:r>
          </w:p>
          <w:p>
            <w:pPr>
              <w:jc w:val="left"/>
            </w:pPr>
            <w:r>
              <w:rPr>
                <w:rFonts w:ascii="Arial" w:cs="Arial" w:eastAsia="Arial" w:hAnsi="Arial"/>
                <w:sz w:val="24"/>
                <w:szCs w:val="24"/>
              </w:rPr>
              <w:t xml:space="preserve">Выдан 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w:t>
            </w:r>
          </w:p>
          <w:p>
            <w:pPr>
              <w:jc w:val="left"/>
            </w:pPr>
            <w:r>
              <w:rPr>
                <w:rFonts w:ascii="Arial" w:cs="Arial" w:eastAsia="Arial" w:hAnsi="Arial"/>
                <w:sz w:val="24"/>
                <w:szCs w:val="24"/>
              </w:rPr>
              <w:t xml:space="preserve">Свидетельство о гос. регистрации № ________ дата _________________________________</w:t>
            </w:r>
          </w:p>
          <w:p>
            <w:pPr>
              <w:jc w:val="left"/>
            </w:pPr>
            <w:r>
              <w:rPr>
                <w:rFonts w:ascii="Arial" w:cs="Arial" w:eastAsia="Arial" w:hAnsi="Arial"/>
                <w:sz w:val="24"/>
                <w:szCs w:val="24"/>
              </w:rPr>
              <w:t xml:space="preserve">ОКПО _________________________________ ГКЭД 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 «___» ________________________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Патент без предъявления квитанции об уплате налога недействителен. Передача патента или его копии другому лицу в целях осуществления предпринимательской деятельности запрещается.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наличии наемных работников прилагается список работников за подписью предпринимателя с указанием ФИО работников, за которых уплачен подоходный налог, их идентификационный номер, дата выдачи паспорта и кем выдан (в 2-х экземплярах).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crgvlqj5yvxaijdbjmm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добровольного патента-кассового чека на услуги по перевозке пассажиров 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hyhgz0wq6ujvwuw7yxx9">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Добровольный патент - кассовый чек    │</w:t>
      </w:r>
    </w:p>
    <w:p>
      <w:pPr>
        <w:spacing w:after="120"/>
        <w:jc w:val="center"/>
      </w:pPr>
      <w:r>
        <w:rPr>
          <w:rFonts w:ascii="Arial" w:cs="Arial" w:eastAsia="Arial" w:hAnsi="Arial"/>
          <w:sz w:val="24"/>
          <w:szCs w:val="24"/>
        </w:rPr>
        <w:t xml:space="preserve">│                         │ на услуги по перевозке пассажиров и грузов│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квитанции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│Идентификационный        │                                           │</w:t>
      </w:r>
    </w:p>
    <w:p>
      <w:pPr>
        <w:spacing w:after="120"/>
        <w:jc w:val="center"/>
      </w:pPr>
      <w:r>
        <w:rPr>
          <w:rFonts w:ascii="Arial" w:cs="Arial" w:eastAsia="Arial" w:hAnsi="Arial"/>
          <w:sz w:val="24"/>
          <w:szCs w:val="24"/>
        </w:rPr>
        <w:t xml:space="preserve">│налоговый номер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осуществления      │                                           │</w:t>
      </w:r>
    </w:p>
    <w:p>
      <w:pPr>
        <w:spacing w:after="120"/>
        <w:jc w:val="center"/>
      </w:pPr>
      <w:r>
        <w:rPr>
          <w:rFonts w:ascii="Arial" w:cs="Arial" w:eastAsia="Arial" w:hAnsi="Arial"/>
          <w:sz w:val="24"/>
          <w:szCs w:val="24"/>
        </w:rPr>
        <w:t xml:space="preserve">│деятельности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│Серия и номер            │                                           │</w:t>
      </w:r>
    </w:p>
    <w:p>
      <w:pPr>
        <w:spacing w:after="120"/>
        <w:jc w:val="center"/>
      </w:pPr>
      <w:r>
        <w:rPr>
          <w:rFonts w:ascii="Arial" w:cs="Arial" w:eastAsia="Arial" w:hAnsi="Arial"/>
          <w:sz w:val="24"/>
          <w:szCs w:val="24"/>
        </w:rPr>
        <w:t xml:space="preserve">│первоначального патента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│Вид 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│Сумма патента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уплаты налога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и номер платежного │                                           │</w:t>
      </w:r>
    </w:p>
    <w:p>
      <w:pPr>
        <w:spacing w:after="120"/>
        <w:jc w:val="center"/>
      </w:pPr>
      <w:r>
        <w:rPr>
          <w:rFonts w:ascii="Arial" w:cs="Arial" w:eastAsia="Arial" w:hAnsi="Arial"/>
          <w:sz w:val="24"/>
          <w:szCs w:val="24"/>
        </w:rPr>
        <w:t xml:space="preserve">│терминала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передача патента или его копии другому лицу в целях осуществления предпринимательской деятельности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r>
        <w:rPr>
          <w:rFonts w:ascii="Arial" w:cs="Arial" w:eastAsia="Arial" w:hAnsi="Arial"/>
          <w:sz w:val="24"/>
          <w:szCs w:val="24"/>
        </w:rPr>
        <w:t xml:space="preserve"> </w:t>
      </w:r>
      <w:hyperlink w:history="1" r:id="rIdwyrvyqbu4pinltsnqnq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выдачи патентов в налоговых органах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1hn_5jkur3wlaamjj4q1">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Порядок разработан в соответствии с частью 2 статьи 345 Налогового </w:t>
      </w:r>
      <w:hyperlink w:history="1" r:id="rIdcc7ezfxtxsdvrrqvgm1h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2 </w:t>
      </w:r>
      <w:hyperlink w:history="1" r:id="rIdx1x1wdj5hflsh-5ttlzw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2009 года № 145 «О внесении изменений и дополнений в </w:t>
      </w:r>
      <w:hyperlink w:history="1" r:id="rId67iiyzuaarv0ppcvtrr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декабря 2008 года № 733 «Об утверждении базовых сумм налога на основе добровольного патента по видам предпринимательской деятельности» и устанавливает порядок выдачи добровольных, обязательных патентов и патентов на наемных работников.</w:t>
      </w:r>
    </w:p>
    <w:p>
      <w:pPr>
        <w:spacing w:after="120"/>
        <w:jc w:val="both"/>
      </w:pPr>
      <w:r>
        <w:rPr>
          <w:rFonts w:ascii="Arial" w:cs="Arial" w:eastAsia="Arial" w:hAnsi="Arial"/>
          <w:sz w:val="24"/>
          <w:szCs w:val="24"/>
        </w:rPr>
        <w:t xml:space="preserve">1. При первоначальном приобретении патента налогоплательщик подает заявление с подписью в территориальный налоговый орган по месту жительства, а в случае осуществления предпринимательской деятельности не по месту жительства - по месту ведения деятельности. К заявлению прилагается фотография размером 3x4 см (за исключением юридических лиц) и предъявляются паспорт (для добровольного патента, патента на наемного работника), регистрационная карточка ИНН. При наличии наемных работников, прилагается список работников за подписью предпринимателя с указанием фамилии, имени, отчества работников, за которых уплачен подоходный налог, их идентификационного номера, даты выдачи и кем выдан паспорт (в 2-х экземплярах).</w:t>
      </w:r>
    </w:p>
    <w:p>
      <w:pPr>
        <w:spacing w:after="120"/>
        <w:jc w:val="both"/>
      </w:pPr>
      <w:r>
        <w:rPr>
          <w:rFonts w:ascii="Arial" w:cs="Arial" w:eastAsia="Arial" w:hAnsi="Arial"/>
          <w:sz w:val="24"/>
          <w:szCs w:val="24"/>
        </w:rPr>
        <w:t xml:space="preserve">Заявление юридического лица должно быть подписано руководителем или его заместителем и в обязательном порядке заверено печатью.</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46</w:t>
      </w:r>
      <w:r>
        <w:rPr>
          <w:rFonts w:ascii="Arial" w:cs="Arial" w:eastAsia="Arial" w:hAnsi="Arial"/>
          <w:sz w:val="24"/>
          <w:szCs w:val="24"/>
        </w:rPr>
        <w:t xml:space="preserve"> Налогового кодекса Кыргызской Республики патент может быть выдан налогоплательщику через его налогового представителя при наличии:</w:t>
      </w:r>
    </w:p>
    <w:p>
      <w:pPr>
        <w:spacing w:after="120"/>
        <w:jc w:val="both"/>
      </w:pPr>
      <w:r>
        <w:rPr>
          <w:rFonts w:ascii="Arial" w:cs="Arial" w:eastAsia="Arial" w:hAnsi="Arial"/>
          <w:sz w:val="24"/>
          <w:szCs w:val="24"/>
        </w:rPr>
        <w:t xml:space="preserve">- гражданско-правового договора, заключаемого между налогоплательщиком и налоговым представителем;</w:t>
      </w:r>
    </w:p>
    <w:p>
      <w:pPr>
        <w:spacing w:after="120"/>
        <w:jc w:val="both"/>
      </w:pPr>
      <w:r>
        <w:rPr>
          <w:rFonts w:ascii="Arial" w:cs="Arial" w:eastAsia="Arial" w:hAnsi="Arial"/>
          <w:sz w:val="24"/>
          <w:szCs w:val="24"/>
        </w:rPr>
        <w:t xml:space="preserve">- доверенности, выдаваемой налогоплательщиком налоговому представителю.</w:t>
      </w:r>
    </w:p>
    <w:p>
      <w:pPr>
        <w:spacing w:after="120"/>
        <w:jc w:val="both"/>
      </w:pPr>
      <w:r>
        <w:rPr>
          <w:rFonts w:ascii="Arial" w:cs="Arial" w:eastAsia="Arial" w:hAnsi="Arial"/>
          <w:sz w:val="24"/>
          <w:szCs w:val="24"/>
        </w:rPr>
        <w:t xml:space="preserve">2. Территориальный налоговый орган в однодневный срок со дня поступления заявления рассматривает его и выносит решение о выдаче либо отказе в выдаче патента. Отказ в выдаче патента налоговым органом производится в письменной форме с обоснованием причины отказа в следующих случаях:</w:t>
      </w:r>
    </w:p>
    <w:p>
      <w:pPr>
        <w:spacing w:after="120"/>
        <w:jc w:val="both"/>
      </w:pPr>
      <w:r>
        <w:rPr>
          <w:rFonts w:ascii="Arial" w:cs="Arial" w:eastAsia="Arial" w:hAnsi="Arial"/>
          <w:sz w:val="24"/>
          <w:szCs w:val="24"/>
        </w:rPr>
        <w:t xml:space="preserve">- при несоответствии вида деятельности утвержденному перечню видов деятельности, осуществляемых на патентной основе;</w:t>
      </w:r>
    </w:p>
    <w:p>
      <w:pPr>
        <w:spacing w:after="120"/>
        <w:jc w:val="both"/>
      </w:pPr>
      <w:r>
        <w:rPr>
          <w:rFonts w:ascii="Arial" w:cs="Arial" w:eastAsia="Arial" w:hAnsi="Arial"/>
          <w:sz w:val="24"/>
          <w:szCs w:val="24"/>
        </w:rPr>
        <w:t xml:space="preserve">- при отсутствии документа, удостоверяющего личность физического лица и ИНН (за исключением ИНН наемного работника);</w:t>
      </w:r>
    </w:p>
    <w:p>
      <w:pPr>
        <w:spacing w:after="120"/>
        <w:jc w:val="both"/>
      </w:pPr>
      <w:r>
        <w:rPr>
          <w:rFonts w:ascii="Arial" w:cs="Arial" w:eastAsia="Arial" w:hAnsi="Arial"/>
          <w:sz w:val="24"/>
          <w:szCs w:val="24"/>
        </w:rPr>
        <w:t xml:space="preserve">- при отсутствии подписи руководителя или его заместителя и печати юридического лица на заявлении;</w:t>
      </w:r>
    </w:p>
    <w:p>
      <w:pPr>
        <w:spacing w:after="120"/>
        <w:jc w:val="both"/>
      </w:pPr>
      <w:r>
        <w:rPr>
          <w:rFonts w:ascii="Arial" w:cs="Arial" w:eastAsia="Arial" w:hAnsi="Arial"/>
          <w:sz w:val="24"/>
          <w:szCs w:val="24"/>
        </w:rPr>
        <w:t xml:space="preserve">- при невнесении полной суммы налога (за каждый отдельный вид деятельности на определенный срок);</w:t>
      </w:r>
    </w:p>
    <w:p>
      <w:pPr>
        <w:spacing w:after="120"/>
        <w:jc w:val="both"/>
      </w:pPr>
      <w:r>
        <w:rPr>
          <w:rFonts w:ascii="Arial" w:cs="Arial" w:eastAsia="Arial" w:hAnsi="Arial"/>
          <w:sz w:val="24"/>
          <w:szCs w:val="24"/>
        </w:rPr>
        <w:t xml:space="preserve">- при указании недостоверных или искаженных сведений в заявлении;</w:t>
      </w:r>
    </w:p>
    <w:p>
      <w:pPr>
        <w:spacing w:after="120"/>
        <w:jc w:val="both"/>
      </w:pPr>
      <w:r>
        <w:rPr>
          <w:rFonts w:ascii="Arial" w:cs="Arial" w:eastAsia="Arial" w:hAnsi="Arial"/>
          <w:sz w:val="24"/>
          <w:szCs w:val="24"/>
        </w:rPr>
        <w:t xml:space="preserve">- при превышении регистрационного порога по НДС.</w:t>
      </w:r>
    </w:p>
    <w:p>
      <w:pPr>
        <w:spacing w:after="120"/>
        <w:jc w:val="both"/>
      </w:pPr>
      <w:r>
        <w:rPr>
          <w:rFonts w:ascii="Arial" w:cs="Arial" w:eastAsia="Arial" w:hAnsi="Arial"/>
          <w:sz w:val="24"/>
          <w:szCs w:val="24"/>
        </w:rPr>
        <w:t xml:space="preserve">3. Уплата налога производится до начала осуществления деятельности.</w:t>
      </w:r>
    </w:p>
    <w:p>
      <w:pPr>
        <w:spacing w:after="120"/>
        <w:jc w:val="both"/>
      </w:pPr>
      <w:r>
        <w:rPr>
          <w:rFonts w:ascii="Arial" w:cs="Arial" w:eastAsia="Arial" w:hAnsi="Arial"/>
          <w:sz w:val="24"/>
          <w:szCs w:val="24"/>
        </w:rPr>
        <w:t xml:space="preserve">Сумма налога вносится налогоплательщиком в учреждение банка, после чего квитанция об оплате налога с отметкой банка предъявляется налоговому органу, на основании чего ему выдается патент. Патент без предъявления квитанции о внесении суммы налога не действителен.</w:t>
      </w:r>
    </w:p>
    <w:p>
      <w:pPr>
        <w:spacing w:after="120"/>
        <w:jc w:val="both"/>
      </w:pPr>
      <w:r>
        <w:rPr>
          <w:rFonts w:ascii="Arial" w:cs="Arial" w:eastAsia="Arial" w:hAnsi="Arial"/>
          <w:sz w:val="24"/>
          <w:szCs w:val="24"/>
        </w:rPr>
        <w:t xml:space="preserve">В отдаленных и труднодоступных населенных пунктах, в которых отсутствуют либо не функционируют учреждения банков, сумма налога может взиматься налоговым органом с использованием квитанции формы № 04 под личную ответственность руководителя территориального налогового органа.</w:t>
      </w:r>
    </w:p>
    <w:p>
      <w:pPr>
        <w:spacing w:after="120"/>
        <w:jc w:val="both"/>
      </w:pPr>
      <w:r>
        <w:rPr>
          <w:rFonts w:ascii="Arial" w:cs="Arial" w:eastAsia="Arial" w:hAnsi="Arial"/>
          <w:sz w:val="24"/>
          <w:szCs w:val="24"/>
        </w:rPr>
        <w:t xml:space="preserve">4. Выдача патента налогоплательщику производится налоговым органом на каждый вид предпринимательской деятельности отдельно.</w:t>
      </w:r>
    </w:p>
    <w:p>
      <w:pPr>
        <w:spacing w:after="120"/>
        <w:jc w:val="both"/>
      </w:pPr>
      <w:r>
        <w:rPr>
          <w:rFonts w:ascii="Arial" w:cs="Arial" w:eastAsia="Arial" w:hAnsi="Arial"/>
          <w:sz w:val="24"/>
          <w:szCs w:val="24"/>
        </w:rPr>
        <w:t xml:space="preserve">Уплата налога производится налогоплательщиком на каждую точку торговли или оказания услуг отдельно.</w:t>
      </w:r>
    </w:p>
    <w:p>
      <w:pPr>
        <w:spacing w:after="120"/>
        <w:jc w:val="both"/>
      </w:pPr>
      <w:r>
        <w:rPr>
          <w:rFonts w:ascii="Arial" w:cs="Arial" w:eastAsia="Arial" w:hAnsi="Arial"/>
          <w:sz w:val="24"/>
          <w:szCs w:val="24"/>
        </w:rPr>
        <w:t xml:space="preserve">Добровольные патенты могут быть выданы на 1, 2, 15, 30, 90 или 180 дней, следующих подряд.</w:t>
      </w:r>
    </w:p>
    <w:p>
      <w:pPr>
        <w:spacing w:after="120"/>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120"/>
        <w:jc w:val="both"/>
      </w:pPr>
      <w:r>
        <w:rPr>
          <w:rFonts w:ascii="Arial" w:cs="Arial" w:eastAsia="Arial" w:hAnsi="Arial"/>
          <w:sz w:val="24"/>
          <w:szCs w:val="24"/>
        </w:rPr>
        <w:t xml:space="preserve">Патенты на наемных работников могут быть выданы на 1, 2, 15, 30, 90 или 180 дней, следующих подряд.</w:t>
      </w:r>
    </w:p>
    <w:p>
      <w:pPr>
        <w:spacing w:after="120"/>
        <w:jc w:val="both"/>
      </w:pPr>
      <w:r>
        <w:rPr>
          <w:rFonts w:ascii="Arial" w:cs="Arial" w:eastAsia="Arial" w:hAnsi="Arial"/>
          <w:sz w:val="24"/>
          <w:szCs w:val="24"/>
        </w:rPr>
        <w:t xml:space="preserve">Патент на наемного работника выдается только при наличии действующего добровольного или обязательного патента работодателя.</w:t>
      </w:r>
    </w:p>
    <w:p>
      <w:pPr>
        <w:spacing w:after="120"/>
        <w:jc w:val="both"/>
      </w:pPr>
      <w:r>
        <w:rPr>
          <w:rFonts w:ascii="Arial" w:cs="Arial" w:eastAsia="Arial" w:hAnsi="Arial"/>
          <w:sz w:val="24"/>
          <w:szCs w:val="24"/>
        </w:rPr>
        <w:t xml:space="preserve">Добровольные патенты и патенты на наемных работников на 1 и 2 дня выдаются налоговыми органами исключительно для осуществления деятельности на ярмарках и выставках, функционирующих в выходные или праздничные дни.</w:t>
      </w:r>
    </w:p>
    <w:p>
      <w:pPr>
        <w:spacing w:after="120"/>
        <w:jc w:val="both"/>
      </w:pPr>
      <w:r>
        <w:rPr>
          <w:rFonts w:ascii="Arial" w:cs="Arial" w:eastAsia="Arial" w:hAnsi="Arial"/>
          <w:sz w:val="24"/>
          <w:szCs w:val="24"/>
        </w:rPr>
        <w:t xml:space="preserve">При приобретении патента на 90 дней сумма налога снижается на 5 процентов, а на 180 дней - на 10 процентов.</w:t>
      </w:r>
    </w:p>
    <w:p>
      <w:pPr>
        <w:spacing w:after="120"/>
        <w:jc w:val="both"/>
      </w:pPr>
      <w:r>
        <w:rPr>
          <w:rFonts w:ascii="Arial" w:cs="Arial" w:eastAsia="Arial" w:hAnsi="Arial"/>
          <w:sz w:val="24"/>
          <w:szCs w:val="24"/>
        </w:rPr>
        <w:t xml:space="preserve">При оформлении патента должностное лицо налогового органа обязано четко и полностью заполнить все графы патента (ФИО индивидуального предпринимателя или наименование юридического лица, ИНН, данные паспорта, адрес места жительства (для юридических лиц - юридический адрес), вид деятельности, конкретное место осуществления деятельности, сумма уплаченного налога, номер и дата квитанции банка или формы № 04, срок действия патента и др.), наклеить фотографию на патент с одновременным заполнением корешка патента.</w:t>
      </w:r>
    </w:p>
    <w:p>
      <w:pPr>
        <w:spacing w:after="120"/>
        <w:jc w:val="both"/>
      </w:pPr>
      <w:r>
        <w:rPr>
          <w:rFonts w:ascii="Arial" w:cs="Arial" w:eastAsia="Arial" w:hAnsi="Arial"/>
          <w:sz w:val="24"/>
          <w:szCs w:val="24"/>
        </w:rPr>
        <w:t xml:space="preserve">Должностным лицом налогового органа при выдаче добровольного патента и патента на наемного работника в обязательном порядке указывается его ФИО, ставится личная подпись и заверяется соответствующим штампом налогового органа.</w:t>
      </w:r>
    </w:p>
    <w:p>
      <w:pPr>
        <w:spacing w:after="120"/>
        <w:jc w:val="both"/>
      </w:pPr>
      <w:r>
        <w:rPr>
          <w:rFonts w:ascii="Arial" w:cs="Arial" w:eastAsia="Arial" w:hAnsi="Arial"/>
          <w:sz w:val="24"/>
          <w:szCs w:val="24"/>
        </w:rPr>
        <w:t xml:space="preserve">Обязательный патент подписывается руководителем территориального налогового органа или его заместителем с указанием ФИО и заверяется печатью налогового органа.</w:t>
      </w:r>
    </w:p>
    <w:p>
      <w:pPr>
        <w:spacing w:after="120"/>
        <w:jc w:val="both"/>
      </w:pPr>
      <w:r>
        <w:rPr>
          <w:rFonts w:ascii="Arial" w:cs="Arial" w:eastAsia="Arial" w:hAnsi="Arial"/>
          <w:sz w:val="24"/>
          <w:szCs w:val="24"/>
        </w:rPr>
        <w:t xml:space="preserve">После выдачи патента, должностным лицом налогового органа данные патента вносятся в журнал выдачи патентов, который заводится на каждый участок по выдаче патентов отдельно. Журнал выдачи патентов, форма которого утверждается уполномоченным налоговым органом, должен быть прошнурован, пронумерован и скреплен печатью соответствующего налогового органа. Данные каждого журнала выдачи патентов и компьютерной базы данных пункта выдачи патентов должны быть внесены в централизованную базу данных по выдаче патентов соответствующего налогового органа.</w:t>
      </w:r>
    </w:p>
    <w:p>
      <w:pPr>
        <w:spacing w:after="120"/>
        <w:jc w:val="both"/>
      </w:pPr>
      <w:r>
        <w:rPr>
          <w:rFonts w:ascii="Arial" w:cs="Arial" w:eastAsia="Arial" w:hAnsi="Arial"/>
          <w:sz w:val="24"/>
          <w:szCs w:val="24"/>
        </w:rPr>
        <w:t xml:space="preserve">В случае реализации налогоплательщиком различных видов товаров на одном торговом месте рынка (мини-рынка),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120"/>
        <w:jc w:val="both"/>
      </w:pPr>
      <w:r>
        <w:rPr>
          <w:rFonts w:ascii="Arial" w:cs="Arial" w:eastAsia="Arial" w:hAnsi="Arial"/>
          <w:sz w:val="24"/>
          <w:szCs w:val="24"/>
        </w:rPr>
        <w:t xml:space="preserve">Корешки патентов хранятся в металлическом сейфе, установленном в налоговом органе, выдавшем патент.</w:t>
      </w:r>
    </w:p>
    <w:p>
      <w:pPr>
        <w:spacing w:after="120"/>
        <w:jc w:val="both"/>
      </w:pPr>
      <w:r>
        <w:rPr>
          <w:rFonts w:ascii="Arial" w:cs="Arial" w:eastAsia="Arial" w:hAnsi="Arial"/>
          <w:sz w:val="24"/>
          <w:szCs w:val="24"/>
        </w:rPr>
        <w:t xml:space="preserve">5. В случае утери налогоплательщиками ранее выданных патентов при наличии уважительных причин налоговые органы выдают им дубликаты патентов с отметкой «взамен утерянного». При этом, налогоплательщиком уплачивается только стоимость расходов, связанных с выдачей дубликата.</w:t>
      </w:r>
    </w:p>
    <w:p>
      <w:pPr>
        <w:spacing w:after="120"/>
        <w:jc w:val="both"/>
      </w:pPr>
      <w:r>
        <w:rPr>
          <w:rFonts w:ascii="Arial" w:cs="Arial" w:eastAsia="Arial" w:hAnsi="Arial"/>
          <w:sz w:val="24"/>
          <w:szCs w:val="24"/>
        </w:rPr>
        <w:t xml:space="preserve">6. Патент считается действительным:</w:t>
      </w:r>
    </w:p>
    <w:p>
      <w:pPr>
        <w:spacing w:after="120"/>
        <w:jc w:val="both"/>
      </w:pPr>
      <w:r>
        <w:rPr>
          <w:rFonts w:ascii="Arial" w:cs="Arial" w:eastAsia="Arial" w:hAnsi="Arial"/>
          <w:sz w:val="24"/>
          <w:szCs w:val="24"/>
        </w:rPr>
        <w:t xml:space="preserve">- при наличии печати (штампа) и подписи руководителя (налогового инспектора) налогового органа в течение срока и на виды предпринимательской деятельности, указанные в патенте;</w:t>
      </w:r>
    </w:p>
    <w:p>
      <w:pPr>
        <w:spacing w:after="120"/>
        <w:jc w:val="both"/>
      </w:pPr>
      <w:r>
        <w:rPr>
          <w:rFonts w:ascii="Arial" w:cs="Arial" w:eastAsia="Arial" w:hAnsi="Arial"/>
          <w:sz w:val="24"/>
          <w:szCs w:val="24"/>
        </w:rPr>
        <w:t xml:space="preserve">- для налогоплательщика, на имя (наименование) которого выдан патент;</w:t>
      </w:r>
    </w:p>
    <w:p>
      <w:pPr>
        <w:spacing w:after="120"/>
        <w:jc w:val="both"/>
      </w:pPr>
      <w:r>
        <w:rPr>
          <w:rFonts w:ascii="Arial" w:cs="Arial" w:eastAsia="Arial" w:hAnsi="Arial"/>
          <w:sz w:val="24"/>
          <w:szCs w:val="24"/>
        </w:rPr>
        <w:t xml:space="preserve">- на территории района (города), где получен патент, за исключением деятельности налогоплательщиков по междугородной перевозке пассажиров и грузов на территории Кыргызской Республики;</w:t>
      </w:r>
    </w:p>
    <w:p>
      <w:pPr>
        <w:spacing w:after="120"/>
        <w:jc w:val="both"/>
      </w:pPr>
      <w:r>
        <w:rPr>
          <w:rFonts w:ascii="Arial" w:cs="Arial" w:eastAsia="Arial" w:hAnsi="Arial"/>
          <w:sz w:val="24"/>
          <w:szCs w:val="24"/>
        </w:rPr>
        <w:t xml:space="preserve">- при предъявлении документа, удостоверяющего личность, при отсутствии фотографии на патенте (за исключением юридических лиц).</w:t>
      </w:r>
    </w:p>
    <w:p>
      <w:pPr>
        <w:spacing w:after="120"/>
        <w:jc w:val="both"/>
      </w:pPr>
      <w:r>
        <w:rPr>
          <w:rFonts w:ascii="Arial" w:cs="Arial" w:eastAsia="Arial" w:hAnsi="Arial"/>
          <w:sz w:val="24"/>
          <w:szCs w:val="24"/>
        </w:rPr>
        <w:t xml:space="preserve">Передача патента или его копии в целях осуществления предпринимательской деятельности другого лица запрещается.</w:t>
      </w:r>
    </w:p>
    <w:p>
      <w:pPr>
        <w:spacing w:after="120"/>
        <w:jc w:val="both"/>
      </w:pPr>
      <w:r>
        <w:rPr>
          <w:rFonts w:ascii="Arial" w:cs="Arial" w:eastAsia="Arial" w:hAnsi="Arial"/>
          <w:sz w:val="24"/>
          <w:szCs w:val="24"/>
        </w:rPr>
        <w:t xml:space="preserve">7. Налогоплательщик, осуществляющий деятельность на основе патента и по какой-либо причине приостановивший деятельность на срок более 1 месяца или меняющий специальный налоговый режим, извещает об этом налоговый орган, выдавший патент.</w:t>
      </w:r>
    </w:p>
    <w:p>
      <w:pPr>
        <w:spacing w:after="120"/>
        <w:jc w:val="both"/>
      </w:pPr>
      <w:r>
        <w:rPr>
          <w:rFonts w:ascii="Arial" w:cs="Arial" w:eastAsia="Arial" w:hAnsi="Arial"/>
          <w:sz w:val="24"/>
          <w:szCs w:val="24"/>
        </w:rPr>
        <w:t xml:space="preserve">8.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w:t>
      </w:r>
    </w:p>
    <w:p>
      <w:pPr>
        <w:spacing w:after="120"/>
        <w:jc w:val="both"/>
      </w:pPr>
      <w:r>
        <w:rPr>
          <w:rFonts w:ascii="Arial" w:cs="Arial" w:eastAsia="Arial" w:hAnsi="Arial"/>
          <w:sz w:val="24"/>
          <w:szCs w:val="24"/>
        </w:rPr>
        <w:t xml:space="preserve">9. Налоговый орган имеет право аннулировать патент, отозвать или приостановить его действие в случаях, если:</w:t>
      </w:r>
    </w:p>
    <w:p>
      <w:pPr>
        <w:spacing w:after="120"/>
        <w:jc w:val="both"/>
      </w:pPr>
      <w:r>
        <w:rPr>
          <w:rFonts w:ascii="Arial" w:cs="Arial" w:eastAsia="Arial" w:hAnsi="Arial"/>
          <w:sz w:val="24"/>
          <w:szCs w:val="24"/>
        </w:rPr>
        <w:t xml:space="preserve">- налогоплательщик осуществляет вид деятельности, не указанный в патенте;</w:t>
      </w:r>
    </w:p>
    <w:p>
      <w:pPr>
        <w:spacing w:after="120"/>
        <w:jc w:val="both"/>
      </w:pPr>
      <w:r>
        <w:rPr>
          <w:rFonts w:ascii="Arial" w:cs="Arial" w:eastAsia="Arial" w:hAnsi="Arial"/>
          <w:sz w:val="24"/>
          <w:szCs w:val="24"/>
        </w:rPr>
        <w:t xml:space="preserve">- налогоплательщик осуществляет деятельность по патенту, выданному другому налогоплательщику;</w:t>
      </w:r>
    </w:p>
    <w:p>
      <w:pPr>
        <w:spacing w:after="120"/>
        <w:jc w:val="both"/>
      </w:pPr>
      <w:r>
        <w:rPr>
          <w:rFonts w:ascii="Arial" w:cs="Arial" w:eastAsia="Arial" w:hAnsi="Arial"/>
          <w:sz w:val="24"/>
          <w:szCs w:val="24"/>
        </w:rPr>
        <w:t xml:space="preserve">- имеются другие нарушения,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10. Сумма налога, внесенная налогоплательщиком при приобретении патента, является фиксированной и не подлежит пересчету, а уплаченная сумма налога не подлежит возврату после приобретения патента.</w:t>
      </w:r>
    </w:p>
    <w:p>
      <w:pPr>
        <w:spacing w:after="120"/>
        <w:jc w:val="both"/>
      </w:pPr>
      <w:r>
        <w:rPr>
          <w:rFonts w:ascii="Arial" w:cs="Arial" w:eastAsia="Arial" w:hAnsi="Arial"/>
          <w:sz w:val="24"/>
          <w:szCs w:val="24"/>
        </w:rPr>
        <w:t xml:space="preserve">11. Бланки патентов являются бланками строгой отчетности. Патенты, выдаваемые на рынках или торговых центрах, могут содержать наименование соответствующего рынка или торгового центра.</w:t>
      </w:r>
    </w:p>
    <w:p>
      <w:pPr>
        <w:spacing w:after="120"/>
        <w:jc w:val="both"/>
      </w:pPr>
      <w:r>
        <w:rPr>
          <w:rFonts w:ascii="Arial" w:cs="Arial" w:eastAsia="Arial" w:hAnsi="Arial"/>
          <w:sz w:val="24"/>
          <w:szCs w:val="24"/>
        </w:rPr>
        <w:t xml:space="preserve">12. Налогоплательщик, осуществляющий услуги по перевозке пассажиров и грузов, имеет право на приобретение по данному виду деятельности добровольного патента - кассового чека, по форме, утвержденной Правительством Кыргызской Республики, с уплатой налога на основе добровольного патента посредством использования платежных терминалов, на основании договоров, заключенных между операторами платежных систем и уполномоченным налоговым органом об оказании данного вида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btrxxsyehmbxd50iursj">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Перечень операторов платежных систем публикуется на официальном информационном веб-сайте уполномоченного налогового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gk2yi6kbg-x6bmpwws5y">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Налогоплательщик, осуществляющий услуги по перевозке пассажиров и грузов, выбравший метод уплаты налога на основе добровольного патента посредством платежных терминалов, должен приобрести первоначально добровольный патент в налоговом органе в порядке, установленном пунктами 1 и 2 настоящего Порядка.</w:t>
      </w:r>
    </w:p>
    <w:p>
      <w:pPr>
        <w:spacing w:after="120"/>
        <w:jc w:val="both"/>
      </w:pPr>
      <w:r>
        <w:rPr>
          <w:rFonts w:ascii="Arial" w:cs="Arial" w:eastAsia="Arial" w:hAnsi="Arial"/>
          <w:sz w:val="24"/>
          <w:szCs w:val="24"/>
        </w:rPr>
        <w:t xml:space="preserve">Последующее приобретение добровольного патента - кассового чека на услуги по перевозке пассажиров и грузов (далее - патент - кассовый чек) может быть осуществлено посредством использования платежных терминалов, при этом срок действия патента - кассового чека не должен превышать 30 дней, следующих подряд, при условии соответствующей уплаты налога через платежный терминал.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egxfxtwo-n5dhuypzk06">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Ответственность за полноту и своевременность уплаты налога при приобретении патента - кассового чека посредством платежных терминалов возлагается на налогоплательщика, осуществляющего услуги по перевозке пассажиров и грузов.</w:t>
      </w:r>
    </w:p>
    <w:p>
      <w:pPr>
        <w:spacing w:after="120"/>
        <w:jc w:val="both"/>
      </w:pPr>
      <w:r>
        <w:rPr>
          <w:rFonts w:ascii="Arial" w:cs="Arial" w:eastAsia="Arial" w:hAnsi="Arial"/>
          <w:sz w:val="24"/>
          <w:szCs w:val="24"/>
        </w:rPr>
        <w:t xml:space="preserve">Налогоплательщик обязан обеспечить сохранность патента - кассового чека в течение срока исковой давности, установленного налоговым законодательством, и оказывать услуги по перевозке только при наличии патента и документа, удостоверяющего личность налогоплательщика.</w:t>
      </w:r>
    </w:p>
    <w:p>
      <w:pPr>
        <w:spacing w:after="120"/>
        <w:jc w:val="both"/>
      </w:pPr>
      <w:r>
        <w:rPr>
          <w:rFonts w:ascii="Arial" w:cs="Arial" w:eastAsia="Arial" w:hAnsi="Arial"/>
          <w:sz w:val="24"/>
          <w:szCs w:val="24"/>
        </w:rPr>
        <w:t xml:space="preserve">В связи со свойствами термобумаги, используемой для патента - кассового чека, налогоплательщик обязан снять копию патента - кассового чека, приобретенного посредством платежного терминала, и в дальнейшем использовать данную копию при проведении взаимосверок с органами налоговой службы.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k57jbaylzmg_cg2vp9ld">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spj8alwkswfpn7x_iqj">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Передача патента - кассового чека или его копии в целях осуществления предпринимательской деятельности другому лицу запрещается.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xttfi3kiouluurnmny6n">
        <w:r>
          <w:rPr>
            <w:rFonts w:ascii="Arial" w:cs="Arial" w:eastAsia="Arial" w:hAnsi="Arial"/>
            <w:color w:val="1D4ED8"/>
            <w:sz w:val="24"/>
            <w:szCs w:val="24"/>
            <w:u w:val="single"/>
          </w:rPr>
          <w:t xml:space="preserve">5 июня 2013 года № 314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xzbrvkwut9gojmojhn5">
      <w:r>
        <w:rPr>
          <w:rFonts w:ascii="Arial" w:cs="Arial" w:eastAsia="Arial" w:hAnsi="Arial"/>
          <w:color w:val="132D3F"/>
          <w:sz w:val="16"/>
          <w:szCs w:val="16"/>
          <w:u w:val="single"/>
        </w:rPr>
        <w:t xml:space="preserve">dalil.kg/document/90352</w:t>
      </w:r>
    </w:hyperlink>
  </w:p>
  <w:p>
    <w:pPr>
      <w:spacing w:after="0" w:before="40"/>
      <w:jc w:val="center"/>
    </w:pPr>
    <w:hyperlink w:history="1" r:id="rIdpthw40e4t3m0w886lsd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6v6b8w79mmibdbgqvc7" Type="http://schemas.openxmlformats.org/officeDocument/2006/relationships/hyperlink" Target="https://dalil.kg/document/12280" TargetMode="External"/><Relationship Id="rIdgowtfx2wpgnfixpk16rtl" Type="http://schemas.openxmlformats.org/officeDocument/2006/relationships/hyperlink" Target="https://dalil.kg/document/94456" TargetMode="External"/><Relationship Id="rIdu2zm4yno0wtaeuc_cdqfo" Type="http://schemas.openxmlformats.org/officeDocument/2006/relationships/hyperlink" Target="https://dalil.kg/document/202445" TargetMode="External"/><Relationship Id="rId0eyqavjoitwcpieqjuhkr" Type="http://schemas.openxmlformats.org/officeDocument/2006/relationships/hyperlink" Target="https://dalil.kg/document/90352#&#1088;1" TargetMode="External"/><Relationship Id="rId3airjb4mcdidxj77rcxqs" Type="http://schemas.openxmlformats.org/officeDocument/2006/relationships/hyperlink" Target="https://dalil.kg/document/90352#&#1088;2" TargetMode="External"/><Relationship Id="rIddbf4k1c2iuwnsherl-7h5" Type="http://schemas.openxmlformats.org/officeDocument/2006/relationships/hyperlink" Target="https://dalil.kg/document/94456" TargetMode="External"/><Relationship Id="rIdta0dt1q1y_iarh9av6_ih" Type="http://schemas.openxmlformats.org/officeDocument/2006/relationships/hyperlink" Target="https://dalil.kg/document/90352" TargetMode="External"/><Relationship Id="rIdcrgvlqj5yvxaijdbjmmbc" Type="http://schemas.openxmlformats.org/officeDocument/2006/relationships/hyperlink" Target="https://dalil.kg/document/90352" TargetMode="External"/><Relationship Id="rId2hyhgz0wq6ujvwuw7yxx9" Type="http://schemas.openxmlformats.org/officeDocument/2006/relationships/hyperlink" Target="https://dalil.kg/document/94456" TargetMode="External"/><Relationship Id="rIdwyrvyqbu4pinltsnqnqps" Type="http://schemas.openxmlformats.org/officeDocument/2006/relationships/hyperlink" Target="https://dalil.kg/document/90352" TargetMode="External"/><Relationship Id="rIdw1hn_5jkur3wlaamjj4q1" Type="http://schemas.openxmlformats.org/officeDocument/2006/relationships/hyperlink" Target="https://dalil.kg/document/94456" TargetMode="External"/><Relationship Id="rIdcc7ezfxtxsdvrrqvgm1hs" Type="http://schemas.openxmlformats.org/officeDocument/2006/relationships/hyperlink" Target="https://dalil.kg/document/202445" TargetMode="External"/><Relationship Id="rIdx1x1wdj5hflsh-5ttlzwp" Type="http://schemas.openxmlformats.org/officeDocument/2006/relationships/hyperlink" Target="https://dalil.kg/document/59757" TargetMode="External"/><Relationship Id="rId67iiyzuaarv0ppcvtrr1r" Type="http://schemas.openxmlformats.org/officeDocument/2006/relationships/hyperlink" Target="https://dalil.kg/document/59665" TargetMode="External"/><Relationship Id="rIdrbtrxxsyehmbxd50iursj" Type="http://schemas.openxmlformats.org/officeDocument/2006/relationships/hyperlink" Target="https://dalil.kg/document/94456" TargetMode="External"/><Relationship Id="rIdcgk2yi6kbg-x6bmpwws5y" Type="http://schemas.openxmlformats.org/officeDocument/2006/relationships/hyperlink" Target="https://dalil.kg/document/94456" TargetMode="External"/><Relationship Id="rIdwegxfxtwo-n5dhuypzk06" Type="http://schemas.openxmlformats.org/officeDocument/2006/relationships/hyperlink" Target="https://dalil.kg/document/94456" TargetMode="External"/><Relationship Id="rId6k57jbaylzmg_cg2vp9ld" Type="http://schemas.openxmlformats.org/officeDocument/2006/relationships/hyperlink" Target="https://dalil.kg/document/94456" TargetMode="External"/><Relationship Id="rIdl-spj8alwkswfpn7x_iqj" Type="http://schemas.openxmlformats.org/officeDocument/2006/relationships/hyperlink" Target="https://dalil.kg/document/94456" TargetMode="External"/><Relationship Id="rIdtxttfi3kiouluurnmny6n" Type="http://schemas.openxmlformats.org/officeDocument/2006/relationships/hyperlink" Target="https://dalil.kg/document/94456"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xzbrvkwut9gojmojhn5" Type="http://schemas.openxmlformats.org/officeDocument/2006/relationships/hyperlink" Target="https://dalil.kg/document/90352" TargetMode="External"/><Relationship Id="rIdpthw40e4t3m0w886lsd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2026-09-25T06:20:13.398Z</dcterms:created>
  <dcterms:modified xsi:type="dcterms:W3CDTF">2026-09-25T06:20:13.398Z</dcterms:modified>
</cp:coreProperties>
</file>

<file path=docProps/custom.xml><?xml version="1.0" encoding="utf-8"?>
<Properties xmlns="http://schemas.openxmlformats.org/officeDocument/2006/custom-properties" xmlns:vt="http://schemas.openxmlformats.org/officeDocument/2006/docPropsVTypes"/>
</file>