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0nopcnntn1qswr7jgkww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Временного Правительства КР
 от 10 июня 2010 года ВП №77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24 ноября 2009 года № 715</w:t>
      </w:r>
    </w:p>
    <w:p>
      <w:pPr>
        <w:spacing w:after="120"/>
        <w:jc w:val="both"/>
      </w:pPr>
      <w:r>
        <w:rPr>
          <w:rFonts w:ascii="Arial" w:cs="Arial" w:eastAsia="Arial" w:hAnsi="Arial"/>
          <w:sz w:val="24"/>
          <w:szCs w:val="24"/>
        </w:rPr>
        <w:t xml:space="preserve">О Государственном агентстве культуры при Правительстве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25 декабря 2009 года №811,</w:t>
      </w:r>
      <w:hyperlink w:history="1" r:id="rId9vg080yfvafok0xwthfui">
        <w:r>
          <w:rPr>
            <w:rFonts w:ascii="Arial" w:cs="Arial" w:eastAsia="Arial" w:hAnsi="Arial"/>
            <w:color w:val="1D4ED8"/>
            <w:sz w:val="24"/>
            <w:szCs w:val="24"/>
            <w:u w:val="single"/>
          </w:rPr>
          <w:t xml:space="preserve">12 февраля 2010 года №99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соответствии с </w:t>
      </w:r>
      <w:hyperlink w:history="1" r:id="rIdmrhyxoho9eyq16-jbno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утверждении структуры Правительства Кыргызской Республики", Указом Президента Кыргызской Республики "Об организационных мерах по реализации положений Закона Кыргызской Республики "О структуре Правительства Кыргызской Республики" от 26 октября 2009 года № 425 и статьями 11 и 12 конституционного Закона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ca15x3r9eq5ugibnqzy7c">
        <w:r>
          <w:rPr>
            <w:rFonts w:ascii="Arial" w:cs="Arial" w:eastAsia="Arial" w:hAnsi="Arial"/>
            <w:color w:val="1D4ED8"/>
            <w:sz w:val="24"/>
            <w:szCs w:val="24"/>
            <w:u w:val="single"/>
          </w:rPr>
          <w:t xml:space="preserve">Положение </w:t>
        </w:r>
      </w:hyperlink>
      <w:r>
        <w:rPr>
          <w:rFonts w:ascii="Arial" w:cs="Arial" w:eastAsia="Arial" w:hAnsi="Arial"/>
          <w:sz w:val="24"/>
          <w:szCs w:val="24"/>
        </w:rPr>
        <w:t xml:space="preserve">о Государственном агентстве культуры при Правительстве Кыргызской Республики;</w:t>
      </w:r>
    </w:p>
    <w:p>
      <w:pPr>
        <w:spacing w:after="120"/>
        <w:jc w:val="both"/>
      </w:pPr>
      <w:r>
        <w:rPr>
          <w:rFonts w:ascii="Arial" w:cs="Arial" w:eastAsia="Arial" w:hAnsi="Arial"/>
          <w:sz w:val="24"/>
          <w:szCs w:val="24"/>
        </w:rPr>
        <w:t xml:space="preserve">- схему управления Государственного агентства культуры при Правительстве Кыргызской Республики.</w:t>
      </w:r>
    </w:p>
    <w:p>
      <w:pPr>
        <w:spacing w:after="120"/>
        <w:jc w:val="both"/>
      </w:pPr>
      <w:r>
        <w:rPr>
          <w:rFonts w:ascii="Arial" w:cs="Arial" w:eastAsia="Arial" w:hAnsi="Arial"/>
          <w:sz w:val="24"/>
          <w:szCs w:val="24"/>
        </w:rPr>
        <w:t xml:space="preserve">2. Преобразовать:</w:t>
      </w:r>
    </w:p>
    <w:p>
      <w:pPr>
        <w:spacing w:after="120"/>
        <w:jc w:val="both"/>
      </w:pPr>
      <w:r>
        <w:rPr>
          <w:rFonts w:ascii="Arial" w:cs="Arial" w:eastAsia="Arial" w:hAnsi="Arial"/>
          <w:sz w:val="24"/>
          <w:szCs w:val="24"/>
        </w:rPr>
        <w:t xml:space="preserve">- Национальную комиссию по государственному языку при Президенте Кыргызской Республики в Департамент развития государственного языка при Государственном агентстве культуры при Правительстве Кыргызской Республики;</w:t>
      </w:r>
    </w:p>
    <w:p>
      <w:pPr>
        <w:spacing w:after="120"/>
        <w:jc w:val="both"/>
      </w:pPr>
      <w:r>
        <w:rPr>
          <w:rFonts w:ascii="Arial" w:cs="Arial" w:eastAsia="Arial" w:hAnsi="Arial"/>
          <w:sz w:val="24"/>
          <w:szCs w:val="24"/>
        </w:rPr>
        <w:t xml:space="preserve">- Национальную книжную палату при Министерстве культуры и информации Кыргызской Республики в Государственную книжную палату при Государственном агентстве культуры при Правительстве Кыргызской Республики.</w:t>
      </w:r>
    </w:p>
    <w:p>
      <w:pPr>
        <w:spacing w:after="120"/>
        <w:jc w:val="both"/>
      </w:pPr>
      <w:r>
        <w:rPr>
          <w:rFonts w:ascii="Arial" w:cs="Arial" w:eastAsia="Arial" w:hAnsi="Arial"/>
          <w:sz w:val="24"/>
          <w:szCs w:val="24"/>
        </w:rPr>
        <w:t xml:space="preserve">3. Установить, что Государственное агентство культуры при Правительстве Кыргызской Республики является правопреемником:</w:t>
      </w:r>
    </w:p>
    <w:p>
      <w:pPr>
        <w:spacing w:after="120"/>
        <w:jc w:val="both"/>
      </w:pPr>
      <w:r>
        <w:rPr>
          <w:rFonts w:ascii="Arial" w:cs="Arial" w:eastAsia="Arial" w:hAnsi="Arial"/>
          <w:sz w:val="24"/>
          <w:szCs w:val="24"/>
        </w:rPr>
        <w:t xml:space="preserve">- Министерства культуры и информации Кыргызской Республики за исключением функций информационной политики и архивного дела;</w:t>
      </w:r>
    </w:p>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w:t>
      </w:r>
      <w:hyperlink w:history="1" r:id="rId7naaxosb3cuq8wuamlojd">
        <w:r>
          <w:rPr>
            <w:rFonts w:ascii="Arial" w:cs="Arial" w:eastAsia="Arial" w:hAnsi="Arial"/>
            <w:color w:val="1D4ED8"/>
            <w:sz w:val="24"/>
            <w:szCs w:val="24"/>
            <w:u w:val="single"/>
          </w:rPr>
          <w:t xml:space="preserve">12 февраля 2010 года №99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Национальной комиссии по государственному языку при Президенте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vehybsmdt29u0psp4oyp">
        <w:r>
          <w:rPr>
            <w:rFonts w:ascii="Arial" w:cs="Arial" w:eastAsia="Arial" w:hAnsi="Arial"/>
            <w:color w:val="1D4ED8"/>
            <w:sz w:val="24"/>
            <w:szCs w:val="24"/>
            <w:u w:val="single"/>
          </w:rPr>
          <w:t xml:space="preserve">12 февраля 2010 года №99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Признать утратившими силу:</w:t>
      </w:r>
    </w:p>
    <w:p>
      <w:pPr>
        <w:spacing w:after="120"/>
        <w:jc w:val="both"/>
      </w:pPr>
      <w:r>
        <w:rPr>
          <w:rFonts w:ascii="Arial" w:cs="Arial" w:eastAsia="Arial" w:hAnsi="Arial"/>
          <w:sz w:val="24"/>
          <w:szCs w:val="24"/>
        </w:rPr>
        <w:t xml:space="preserve">- </w:t>
      </w:r>
      <w:hyperlink w:history="1" r:id="rIdq9a3jddu78tovweaoyz-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мая 2009 года № 276 "Вопросы Министерства культуры и информации Кыргызской Республики";</w:t>
      </w:r>
    </w:p>
    <w:p>
      <w:pPr>
        <w:spacing w:after="120"/>
        <w:jc w:val="both"/>
      </w:pPr>
      <w:r>
        <w:rPr>
          <w:rFonts w:ascii="Arial" w:cs="Arial" w:eastAsia="Arial" w:hAnsi="Arial"/>
          <w:sz w:val="24"/>
          <w:szCs w:val="24"/>
        </w:rPr>
        <w:t xml:space="preserve">- </w:t>
      </w:r>
      <w:hyperlink w:history="1" r:id="rIdwms1f_palejkk8yf5ki_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сентября 2009 года № 564 "О внесении изменений и дополнений в постановление Правительства Кыргызской Республики от 6 мая 2009 года № 276 "Вопросы Министерства культуры и информации Кыргызской Республики";</w:t>
      </w:r>
    </w:p>
    <w:p>
      <w:pPr>
        <w:spacing w:after="120"/>
        <w:jc w:val="both"/>
      </w:pPr>
      <w:r>
        <w:rPr>
          <w:rFonts w:ascii="Arial" w:cs="Arial" w:eastAsia="Arial" w:hAnsi="Arial"/>
          <w:sz w:val="24"/>
          <w:szCs w:val="24"/>
        </w:rPr>
        <w:t xml:space="preserve">- </w:t>
      </w:r>
      <w:hyperlink w:history="1" r:id="rIdn5muw6epheldol7f_em1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октября 2008 года № 571 "О создании Департамента по кинематографии при Министерстве культуры и информации Кыргызской Республики";</w:t>
      </w:r>
    </w:p>
    <w:p>
      <w:pPr>
        <w:spacing w:after="120"/>
        <w:jc w:val="both"/>
      </w:pPr>
      <w:r>
        <w:rPr>
          <w:rFonts w:ascii="Arial" w:cs="Arial" w:eastAsia="Arial" w:hAnsi="Arial"/>
          <w:sz w:val="24"/>
          <w:szCs w:val="24"/>
        </w:rPr>
        <w:t xml:space="preserve">- </w:t>
      </w:r>
      <w:hyperlink w:history="1" r:id="rIdqkhqke_u8oxw3te-dnt0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февраля 2009 года № 119 "О Департаменте по кинематографии при Министерстве культуры и информации Кыргызской Республики";</w:t>
      </w:r>
    </w:p>
    <w:p>
      <w:pPr>
        <w:spacing w:after="120"/>
        <w:jc w:val="both"/>
      </w:pPr>
      <w:r>
        <w:rPr>
          <w:rFonts w:ascii="Arial" w:cs="Arial" w:eastAsia="Arial" w:hAnsi="Arial"/>
          <w:sz w:val="24"/>
          <w:szCs w:val="24"/>
        </w:rPr>
        <w:t xml:space="preserve">- </w:t>
      </w:r>
      <w:hyperlink w:history="1" r:id="rId9keap5nsuva37fdr20qu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декабря 1998 года № 830 "О Национальной комиссии Кыргызской Республики по делам ЮНЕСКО".</w:t>
      </w:r>
    </w:p>
    <w:p>
      <w:pPr>
        <w:spacing w:after="120"/>
        <w:jc w:val="both"/>
      </w:pPr>
      <w:r>
        <w:rPr>
          <w:rFonts w:ascii="Arial" w:cs="Arial" w:eastAsia="Arial" w:hAnsi="Arial"/>
          <w:sz w:val="24"/>
          <w:szCs w:val="24"/>
        </w:rPr>
        <w:t xml:space="preserve">5. Государственному агентству культуры при Правительстве Кыргызской Республики в двухмесячный срок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ztytbt6bcjbmkylzlqcw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ноября 2009 года № 715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w:t>
      </w:r>
    </w:p>
    <w:p>
      <w:pPr>
        <w:spacing w:after="120"/>
        <w:jc w:val="both"/>
      </w:pPr>
      <w:r>
        <w:rPr>
          <w:rFonts w:ascii="Arial" w:cs="Arial" w:eastAsia="Arial" w:hAnsi="Arial"/>
          <w:sz w:val="24"/>
          <w:szCs w:val="24"/>
        </w:rPr>
        <w:t xml:space="preserve">управления Государственного агентства культуры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25 декабря 2009 года №811)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        ┌──────────┐</w:t>
      </w:r>
    </w:p>
    <w:p>
      <w:pPr>
        <w:spacing w:after="120"/>
        <w:jc w:val="center"/>
      </w:pPr>
      <w:r>
        <w:rPr>
          <w:rFonts w:ascii="Arial" w:cs="Arial" w:eastAsia="Arial" w:hAnsi="Arial"/>
          <w:sz w:val="20"/>
          <w:szCs w:val="20"/>
        </w:rPr>
        <w:t xml:space="preserve">│ Центральный аппарат ├───────&gt;│ Коллегия │</w:t>
      </w:r>
    </w:p>
    <w:p>
      <w:pPr>
        <w:spacing w:after="120"/>
        <w:jc w:val="center"/>
      </w:pPr>
      <w:r>
        <w:rPr>
          <w:rFonts w:ascii="Arial" w:cs="Arial" w:eastAsia="Arial" w:hAnsi="Arial"/>
          <w:sz w:val="20"/>
          <w:szCs w:val="20"/>
        </w:rPr>
        <w:t xml:space="preserve">└───────────┬─────────┘        └──────────┘</w:t>
      </w:r>
    </w:p>
    <w:p>
      <w:pPr>
        <w:spacing w:after="120"/>
        <w:jc w:val="center"/>
      </w:pPr>
      <w:r>
        <w:rPr>
          <w:rFonts w:ascii="Arial" w:cs="Arial" w:eastAsia="Arial" w:hAnsi="Arial"/>
          <w:sz w:val="20"/>
          <w:szCs w:val="20"/>
        </w:rPr>
        <w:t xml:space="preserve">│</w:t>
      </w:r>
    </w:p>
    <w:p>
      <w:pPr>
        <w:spacing w:after="120"/>
        <w:jc w:val="center"/>
      </w:pPr>
      <w:r>
        <w:rPr>
          <w:rFonts w:ascii="Arial" w:cs="Arial" w:eastAsia="Arial" w:hAnsi="Arial"/>
          <w:sz w:val="20"/>
          <w:szCs w:val="20"/>
        </w:rPr>
        <w:t xml:space="preserve">v</w:t>
      </w:r>
    </w:p>
    <w:p>
      <w:pPr>
        <w:spacing w:after="120"/>
        <w:jc w:val="center"/>
      </w:pPr>
      <w:r>
        <w:rPr>
          <w:rFonts w:ascii="Arial" w:cs="Arial" w:eastAsia="Arial" w:hAnsi="Arial"/>
          <w:sz w:val="20"/>
          <w:szCs w:val="20"/>
        </w:rPr>
        <w:t xml:space="preserve">┌──────────────┬─────────────────────────────────┬────────────┐</w:t>
      </w:r>
    </w:p>
    <w:p>
      <w:pPr>
        <w:spacing w:after="120"/>
        <w:jc w:val="center"/>
      </w:pPr>
      <w:r>
        <w:rPr>
          <w:rFonts w:ascii="Arial" w:cs="Arial" w:eastAsia="Arial" w:hAnsi="Arial"/>
          <w:sz w:val="20"/>
          <w:szCs w:val="20"/>
        </w:rPr>
        <w:t xml:space="preserve">│              │                                 │            │</w:t>
      </w:r>
    </w:p>
    <w:p>
      <w:pPr>
        <w:spacing w:after="120"/>
        <w:jc w:val="center"/>
      </w:pPr>
      <w:r>
        <w:rPr>
          <w:rFonts w:ascii="Arial" w:cs="Arial" w:eastAsia="Arial" w:hAnsi="Arial"/>
          <w:sz w:val="20"/>
          <w:szCs w:val="20"/>
        </w:rPr>
        <w:t xml:space="preserve">│              v                                 v            │</w:t>
      </w:r>
    </w:p>
    <w:p>
      <w:pPr>
        <w:spacing w:after="120"/>
        <w:jc w:val="center"/>
      </w:pPr>
      <w:r>
        <w:rPr>
          <w:rFonts w:ascii="Arial" w:cs="Arial" w:eastAsia="Arial" w:hAnsi="Arial"/>
          <w:sz w:val="20"/>
          <w:szCs w:val="20"/>
        </w:rPr>
        <w:t xml:space="preserve">│ ┌───────────────────────────┐      ┌──────────────────────┐ │</w:t>
      </w:r>
    </w:p>
    <w:p>
      <w:pPr>
        <w:spacing w:after="120"/>
        <w:jc w:val="center"/>
      </w:pPr>
      <w:r>
        <w:rPr>
          <w:rFonts w:ascii="Arial" w:cs="Arial" w:eastAsia="Arial" w:hAnsi="Arial"/>
          <w:sz w:val="20"/>
          <w:szCs w:val="20"/>
        </w:rPr>
        <w:t xml:space="preserve">│ │Управления, отделы культуры│      │ Департамент развития │ │</w:t>
      </w:r>
    </w:p>
    <w:p>
      <w:pPr>
        <w:spacing w:after="120"/>
        <w:jc w:val="center"/>
      </w:pPr>
      <w:r>
        <w:rPr>
          <w:rFonts w:ascii="Arial" w:cs="Arial" w:eastAsia="Arial" w:hAnsi="Arial"/>
          <w:sz w:val="20"/>
          <w:szCs w:val="20"/>
        </w:rPr>
        <w:t xml:space="preserve">│ │     городов и районов     │      │государственного языка│ │</w:t>
      </w:r>
    </w:p>
    <w:p>
      <w:pPr>
        <w:spacing w:after="120"/>
        <w:jc w:val="center"/>
      </w:pPr>
      <w:r>
        <w:rPr>
          <w:rFonts w:ascii="Arial" w:cs="Arial" w:eastAsia="Arial" w:hAnsi="Arial"/>
          <w:sz w:val="20"/>
          <w:szCs w:val="20"/>
        </w:rPr>
        <w:t xml:space="preserve">│ └───────────────────────────┘      └──────────────────────┘ │</w:t>
      </w:r>
    </w:p>
    <w:p>
      <w:pPr>
        <w:spacing w:after="120"/>
        <w:jc w:val="center"/>
      </w:pPr>
      <w:r>
        <w:rPr>
          <w:rFonts w:ascii="Arial" w:cs="Arial" w:eastAsia="Arial" w:hAnsi="Arial"/>
          <w:sz w:val="20"/>
          <w:szCs w:val="20"/>
        </w:rPr>
        <w:t xml:space="preserve">│                                                             │</w:t>
      </w:r>
    </w:p>
    <w:p>
      <w:pPr>
        <w:spacing w:after="120"/>
        <w:ind w:firstLine="567"/>
        <w:jc w:val="center"/>
      </w:pPr>
      <w:r>
        <w:rPr>
          <w:rFonts w:ascii="Arial" w:cs="Arial" w:eastAsia="Arial" w:hAnsi="Arial"/>
          <w:sz w:val="20"/>
          <w:szCs w:val="20"/>
        </w:rPr>
        <w:t xml:space="preserve">v v</w:t>
      </w:r>
    </w:p>
    <w:p>
      <w:pPr>
        <w:spacing w:after="120"/>
        <w:ind w:firstLine="567"/>
        <w:jc w:val="center"/>
      </w:pPr>
      <w:r>
        <w:rPr>
          <w:rFonts w:ascii="Arial" w:cs="Arial" w:eastAsia="Arial" w:hAnsi="Arial"/>
          <w:sz w:val="20"/>
          <w:szCs w:val="20"/>
        </w:rPr>
        <w:t xml:space="preserve">┌────────────────────────────────────────┐     ┌──────────────────────┐</w:t>
      </w:r>
    </w:p>
    <w:p>
      <w:pPr>
        <w:spacing w:after="120"/>
        <w:ind w:firstLine="567"/>
        <w:jc w:val="center"/>
      </w:pPr>
      <w:r>
        <w:rPr>
          <w:rFonts w:ascii="Arial" w:cs="Arial" w:eastAsia="Arial" w:hAnsi="Arial"/>
          <w:sz w:val="20"/>
          <w:szCs w:val="20"/>
        </w:rPr>
        <w:t xml:space="preserve">│Подведомственные учреждения:            │     │Учебные заведения     │</w:t>
      </w:r>
    </w:p>
    <w:p>
      <w:pPr>
        <w:spacing w:after="120"/>
        <w:ind w:firstLine="567"/>
        <w:jc w:val="center"/>
      </w:pPr>
      <w:r>
        <w:rPr>
          <w:rFonts w:ascii="Arial" w:cs="Arial" w:eastAsia="Arial" w:hAnsi="Arial"/>
          <w:sz w:val="20"/>
          <w:szCs w:val="20"/>
        </w:rPr>
        <w:t xml:space="preserve">│Театры, филармонии, цирк, библиотеки,   │     │культуры и искусства: │</w:t>
      </w:r>
    </w:p>
    <w:p>
      <w:pPr>
        <w:spacing w:after="120"/>
        <w:ind w:firstLine="567"/>
        <w:jc w:val="center"/>
      </w:pPr>
      <w:r>
        <w:rPr>
          <w:rFonts w:ascii="Arial" w:cs="Arial" w:eastAsia="Arial" w:hAnsi="Arial"/>
          <w:sz w:val="20"/>
          <w:szCs w:val="20"/>
        </w:rPr>
        <w:t xml:space="preserve">│музеи, дома культуры, клубы, парки      │     │Высшие учебные        │</w:t>
      </w:r>
    </w:p>
    <w:p>
      <w:pPr>
        <w:spacing w:after="120"/>
        <w:ind w:firstLine="567"/>
        <w:jc w:val="center"/>
      </w:pPr>
      <w:r>
        <w:rPr>
          <w:rFonts w:ascii="Arial" w:cs="Arial" w:eastAsia="Arial" w:hAnsi="Arial"/>
          <w:sz w:val="20"/>
          <w:szCs w:val="20"/>
        </w:rPr>
        <w:t xml:space="preserve">│культуры и отдыха, кинокомпания,        │     │заведения, средние    │</w:t>
      </w:r>
    </w:p>
    <w:p>
      <w:pPr>
        <w:spacing w:after="120"/>
        <w:ind w:firstLine="567"/>
        <w:jc w:val="center"/>
      </w:pPr>
      <w:r>
        <w:rPr>
          <w:rFonts w:ascii="Arial" w:cs="Arial" w:eastAsia="Arial" w:hAnsi="Arial"/>
          <w:sz w:val="20"/>
          <w:szCs w:val="20"/>
        </w:rPr>
        <w:t xml:space="preserve">│кинотеатры, памятники истории и         │     │профессиональные      │</w:t>
      </w:r>
    </w:p>
    <w:p>
      <w:pPr>
        <w:spacing w:after="120"/>
        <w:ind w:firstLine="567"/>
        <w:jc w:val="center"/>
      </w:pPr>
      <w:r>
        <w:rPr>
          <w:rFonts w:ascii="Arial" w:cs="Arial" w:eastAsia="Arial" w:hAnsi="Arial"/>
          <w:sz w:val="20"/>
          <w:szCs w:val="20"/>
        </w:rPr>
        <w:t xml:space="preserve">│культуры, Республиканская инспекция     │     │учебные заведения,    │</w:t>
      </w:r>
    </w:p>
    <w:p>
      <w:pPr>
        <w:spacing w:after="120"/>
        <w:ind w:firstLine="567"/>
        <w:jc w:val="center"/>
      </w:pPr>
      <w:r>
        <w:rPr>
          <w:rFonts w:ascii="Arial" w:cs="Arial" w:eastAsia="Arial" w:hAnsi="Arial"/>
          <w:sz w:val="20"/>
          <w:szCs w:val="20"/>
        </w:rPr>
        <w:t xml:space="preserve">│по охране памятников истории и культуры,│     │Республиканская       │</w:t>
      </w:r>
    </w:p>
    <w:p>
      <w:pPr>
        <w:spacing w:after="120"/>
        <w:ind w:firstLine="567"/>
        <w:jc w:val="center"/>
      </w:pPr>
      <w:r>
        <w:rPr>
          <w:rFonts w:ascii="Arial" w:cs="Arial" w:eastAsia="Arial" w:hAnsi="Arial"/>
          <w:sz w:val="20"/>
          <w:szCs w:val="20"/>
        </w:rPr>
        <w:t xml:space="preserve">│Научно-исследовательское проектное бюро │     │средняя специальная   │</w:t>
      </w:r>
    </w:p>
    <w:p>
      <w:pPr>
        <w:spacing w:after="120"/>
        <w:ind w:firstLine="567"/>
        <w:jc w:val="center"/>
      </w:pPr>
      <w:r>
        <w:rPr>
          <w:rFonts w:ascii="Arial" w:cs="Arial" w:eastAsia="Arial" w:hAnsi="Arial"/>
          <w:sz w:val="20"/>
          <w:szCs w:val="20"/>
        </w:rPr>
        <w:t xml:space="preserve">│"Кыргызреставрация", Национальный       │     │музыкальная           │</w:t>
      </w:r>
    </w:p>
    <w:p>
      <w:pPr>
        <w:spacing w:after="120"/>
        <w:ind w:firstLine="567"/>
        <w:jc w:val="center"/>
      </w:pPr>
      <w:r>
        <w:rPr>
          <w:rFonts w:ascii="Arial" w:cs="Arial" w:eastAsia="Arial" w:hAnsi="Arial"/>
          <w:sz w:val="20"/>
          <w:szCs w:val="20"/>
        </w:rPr>
        <w:t xml:space="preserve">│культурный центр, Национальный комплекс │     │школа-интернат        │</w:t>
      </w:r>
    </w:p>
    <w:p>
      <w:pPr>
        <w:spacing w:after="120"/>
        <w:ind w:firstLine="567"/>
        <w:jc w:val="center"/>
      </w:pPr>
      <w:r>
        <w:rPr>
          <w:rFonts w:ascii="Arial" w:cs="Arial" w:eastAsia="Arial" w:hAnsi="Arial"/>
          <w:sz w:val="20"/>
          <w:szCs w:val="20"/>
        </w:rPr>
        <w:t xml:space="preserve">│"Манас ордо", Государственная Книжная   │     │им.М.Абдраева, детские│</w:t>
      </w:r>
    </w:p>
    <w:p>
      <w:pPr>
        <w:spacing w:after="120"/>
        <w:ind w:firstLine="567"/>
        <w:jc w:val="center"/>
      </w:pPr>
      <w:r>
        <w:rPr>
          <w:rFonts w:ascii="Arial" w:cs="Arial" w:eastAsia="Arial" w:hAnsi="Arial"/>
          <w:sz w:val="20"/>
          <w:szCs w:val="20"/>
        </w:rPr>
        <w:t xml:space="preserve">│палата, НИАМК "Сулайман-Тоо",           │     │музыкальные школы,    │</w:t>
      </w:r>
    </w:p>
    <w:p>
      <w:pPr>
        <w:spacing w:after="120"/>
        <w:ind w:firstLine="567"/>
        <w:jc w:val="center"/>
      </w:pPr>
      <w:r>
        <w:rPr>
          <w:rFonts w:ascii="Arial" w:cs="Arial" w:eastAsia="Arial" w:hAnsi="Arial"/>
          <w:sz w:val="20"/>
          <w:szCs w:val="20"/>
        </w:rPr>
        <w:t xml:space="preserve">│Национальная киностудия "Кыргызфильм"   │     │детские художественные│</w:t>
      </w:r>
    </w:p>
    <w:p>
      <w:pPr>
        <w:spacing w:after="120"/>
        <w:ind w:firstLine="567"/>
        <w:jc w:val="center"/>
      </w:pPr>
      <w:r>
        <w:rPr>
          <w:rFonts w:ascii="Arial" w:cs="Arial" w:eastAsia="Arial" w:hAnsi="Arial"/>
          <w:sz w:val="20"/>
          <w:szCs w:val="20"/>
        </w:rPr>
        <w:t xml:space="preserve">│имени Т.Океева, Республиканский         │     │школы, детские школы  │</w:t>
      </w:r>
    </w:p>
    <w:p>
      <w:pPr>
        <w:spacing w:after="120"/>
        <w:ind w:firstLine="567"/>
        <w:jc w:val="center"/>
      </w:pPr>
      <w:r>
        <w:rPr>
          <w:rFonts w:ascii="Arial" w:cs="Arial" w:eastAsia="Arial" w:hAnsi="Arial"/>
          <w:sz w:val="20"/>
          <w:szCs w:val="20"/>
        </w:rPr>
        <w:t xml:space="preserve">│государственный фонд киновидеофильмов   │     │искусств, факультеты  │</w:t>
      </w:r>
    </w:p>
    <w:p>
      <w:pPr>
        <w:spacing w:after="120"/>
        <w:ind w:firstLine="567"/>
        <w:jc w:val="center"/>
      </w:pPr>
      <w:r>
        <w:rPr>
          <w:rFonts w:ascii="Arial" w:cs="Arial" w:eastAsia="Arial" w:hAnsi="Arial"/>
          <w:sz w:val="20"/>
          <w:szCs w:val="20"/>
        </w:rPr>
        <w:t xml:space="preserve">│"Кыргызфильмофонд", Дирекция Дома       │     │повышения             │</w:t>
      </w:r>
    </w:p>
    <w:p>
      <w:pPr>
        <w:spacing w:after="120"/>
        <w:ind w:firstLine="567"/>
        <w:jc w:val="center"/>
      </w:pPr>
      <w:r>
        <w:rPr>
          <w:rFonts w:ascii="Arial" w:cs="Arial" w:eastAsia="Arial" w:hAnsi="Arial"/>
          <w:sz w:val="20"/>
          <w:szCs w:val="20"/>
        </w:rPr>
        <w:t xml:space="preserve">│дружбы, Дирекция Дома кино имени        │     │квалификации, детские │</w:t>
      </w:r>
    </w:p>
    <w:p>
      <w:pPr>
        <w:spacing w:after="120"/>
        <w:ind w:firstLine="567"/>
        <w:jc w:val="center"/>
      </w:pPr>
      <w:r>
        <w:rPr>
          <w:rFonts w:ascii="Arial" w:cs="Arial" w:eastAsia="Arial" w:hAnsi="Arial"/>
          <w:sz w:val="20"/>
          <w:szCs w:val="20"/>
        </w:rPr>
        <w:t xml:space="preserve">│Ч.Айтматова, редакции журналов          │     │сады                  │</w:t>
      </w:r>
    </w:p>
    <w:p>
      <w:pPr>
        <w:spacing w:after="120"/>
        <w:ind w:firstLine="567"/>
        <w:jc w:val="center"/>
      </w:pPr>
      <w:r>
        <w:rPr>
          <w:rFonts w:ascii="Arial" w:cs="Arial" w:eastAsia="Arial" w:hAnsi="Arial"/>
          <w:sz w:val="20"/>
          <w:szCs w:val="20"/>
        </w:rPr>
        <w:t xml:space="preserve">│"Байчечекей" и "Кырчын", Центр          │     │                      │</w:t>
      </w:r>
    </w:p>
    <w:p>
      <w:pPr>
        <w:spacing w:after="120"/>
        <w:ind w:firstLine="567"/>
        <w:jc w:val="center"/>
      </w:pPr>
      <w:r>
        <w:rPr>
          <w:rFonts w:ascii="Arial" w:cs="Arial" w:eastAsia="Arial" w:hAnsi="Arial"/>
          <w:sz w:val="20"/>
          <w:szCs w:val="20"/>
        </w:rPr>
        <w:t xml:space="preserve">│энциклопедии, Государственный историко- │     │                      │</w:t>
      </w:r>
    </w:p>
    <w:p>
      <w:pPr>
        <w:spacing w:after="120"/>
        <w:ind w:firstLine="567"/>
        <w:jc w:val="center"/>
      </w:pPr>
      <w:r>
        <w:rPr>
          <w:rFonts w:ascii="Arial" w:cs="Arial" w:eastAsia="Arial" w:hAnsi="Arial"/>
          <w:sz w:val="20"/>
          <w:szCs w:val="20"/>
        </w:rPr>
        <w:t xml:space="preserve">│культурный музей-заповедник "Шах Фазиль"│     │                      │</w:t>
      </w:r>
    </w:p>
    <w:p>
      <w:pPr>
        <w:spacing w:after="120"/>
        <w:ind w:firstLine="567"/>
        <w:jc w:val="center"/>
      </w:pPr>
      <w:r>
        <w:rPr>
          <w:rFonts w:ascii="Arial" w:cs="Arial" w:eastAsia="Arial" w:hAnsi="Arial"/>
          <w:sz w:val="20"/>
          <w:szCs w:val="20"/>
        </w:rPr>
        <w:t xml:space="preserve">└────────────────────────────────────────┘     └──────────────────────┘</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qj65kvvvhrr-jup9vir">
      <w:r>
        <w:rPr>
          <w:rFonts w:ascii="Arial" w:cs="Arial" w:eastAsia="Arial" w:hAnsi="Arial"/>
          <w:color w:val="132D3F"/>
          <w:sz w:val="16"/>
          <w:szCs w:val="16"/>
          <w:u w:val="single"/>
        </w:rPr>
        <w:t xml:space="preserve">dalil.kg/document/90354</w:t>
      </w:r>
    </w:hyperlink>
  </w:p>
  <w:p>
    <w:pPr>
      <w:spacing w:after="0" w:before="40"/>
      <w:jc w:val="center"/>
    </w:pPr>
    <w:hyperlink w:history="1" r:id="rIdr_9qcr9feicoq3q0lapf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nopcnntn1qswr7jgkwwc" Type="http://schemas.openxmlformats.org/officeDocument/2006/relationships/hyperlink" Target="https://dalil.kg/document/92377" TargetMode="External"/><Relationship Id="rId9vg080yfvafok0xwthfui" Type="http://schemas.openxmlformats.org/officeDocument/2006/relationships/hyperlink" Target="https://dalil.kg/document/92053" TargetMode="External"/><Relationship Id="rIdmrhyxoho9eyq16-jbnom-" Type="http://schemas.openxmlformats.org/officeDocument/2006/relationships/hyperlink" Target="https://dalil.kg/document/202653" TargetMode="External"/><Relationship Id="rIdca15x3r9eq5ugibnqzy7c" Type="http://schemas.openxmlformats.org/officeDocument/2006/relationships/hyperlink" Target="https://dalil.kg/document/90376" TargetMode="External"/><Relationship Id="rId7naaxosb3cuq8wuamlojd" Type="http://schemas.openxmlformats.org/officeDocument/2006/relationships/hyperlink" Target="https://dalil.kg/document/92053" TargetMode="External"/><Relationship Id="rIdpvehybsmdt29u0psp4oyp" Type="http://schemas.openxmlformats.org/officeDocument/2006/relationships/hyperlink" Target="https://dalil.kg/document/92053" TargetMode="External"/><Relationship Id="rIdq9a3jddu78tovweaoyz-5" Type="http://schemas.openxmlformats.org/officeDocument/2006/relationships/hyperlink" Target="https://dalil.kg/document/80071" TargetMode="External"/><Relationship Id="rIdwms1f_palejkk8yf5ki_c" Type="http://schemas.openxmlformats.org/officeDocument/2006/relationships/hyperlink" Target="https://dalil.kg/document/90254" TargetMode="External"/><Relationship Id="rIdn5muw6epheldol7f_em1h" Type="http://schemas.openxmlformats.org/officeDocument/2006/relationships/hyperlink" Target="https://dalil.kg/document/59488" TargetMode="External"/><Relationship Id="rIdqkhqke_u8oxw3te-dnt0q" Type="http://schemas.openxmlformats.org/officeDocument/2006/relationships/hyperlink" Target="https://dalil.kg/document/90224" TargetMode="External"/><Relationship Id="rId9keap5nsuva37fdr20qui" Type="http://schemas.openxmlformats.org/officeDocument/2006/relationships/hyperlink" Target="https://dalil.kg/document/6113" TargetMode="External"/><Relationship Id="rIdztytbt6bcjbmkylzlqcwt" Type="http://schemas.openxmlformats.org/officeDocument/2006/relationships/hyperlink" Target="https://dalil.kg/document/90354"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qj65kvvvhrr-jup9vir" Type="http://schemas.openxmlformats.org/officeDocument/2006/relationships/hyperlink" Target="https://dalil.kg/document/90354" TargetMode="External"/><Relationship Id="rIdr_9qcr9feicoq3q0lapf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2026-09-24T20:01:14.009Z</dcterms:created>
  <dcterms:modified xsi:type="dcterms:W3CDTF">2026-09-24T20:01:14.009Z</dcterms:modified>
</cp:coreProperties>
</file>

<file path=docProps/custom.xml><?xml version="1.0" encoding="utf-8"?>
<Properties xmlns="http://schemas.openxmlformats.org/officeDocument/2006/custom-properties" xmlns:vt="http://schemas.openxmlformats.org/officeDocument/2006/docPropsVTypes"/>
</file>