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6jcdpthvel_rsakvbc7t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декабря 2009 года №807</w:t>
      </w:r>
    </w:p>
    <w:p>
      <w:pPr>
        <w:spacing w:after="120"/>
        <w:jc w:val="both"/>
      </w:pPr>
      <w:r>
        <w:rPr>
          <w:rFonts w:ascii="Arial" w:cs="Arial" w:eastAsia="Arial" w:hAnsi="Arial"/>
          <w:sz w:val="24"/>
          <w:szCs w:val="24"/>
        </w:rPr>
        <w:t xml:space="preserve">О реализации Закона Кыргызской Республики "О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w:t>
      </w:r>
    </w:p>
    <w:p>
      <w:pPr>
        <w:spacing w:after="120"/>
        <w:jc w:val="both"/>
      </w:pPr>
      <w:r>
        <w:rPr>
          <w:rFonts w:ascii="Arial" w:cs="Arial" w:eastAsia="Arial" w:hAnsi="Arial"/>
          <w:sz w:val="24"/>
          <w:szCs w:val="24"/>
        </w:rPr>
        <w:t xml:space="preserve">В целях реализации </w:t>
      </w:r>
      <w:hyperlink w:history="1" r:id="rIdu0yuka-yn_eukmurhs_s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методику списания безнадежной задолженности по основным долгам.</w:t>
      </w:r>
    </w:p>
    <w:p>
      <w:pPr>
        <w:spacing w:after="120"/>
        <w:jc w:val="both"/>
      </w:pPr>
      <w:r>
        <w:rPr>
          <w:rFonts w:ascii="Arial" w:cs="Arial" w:eastAsia="Arial" w:hAnsi="Arial"/>
          <w:sz w:val="24"/>
          <w:szCs w:val="24"/>
        </w:rPr>
        <w:t xml:space="preserve">2. Министерству энергетики Кыргызской Республики, Государственной налоговой службе Кыргызской Республики, Государственной таможенной службе Кыргызской Республики, Министерству финансов Кыргызской Республики, Министерству государственного имущества Кыргызской Республики, Фонду государственных материальных резервов Кыргызской Республики, открытым акционерным обществам "Электрические станции", "Национальные электрические сети Кыргызстана", "Северэлектро", "Востокэлектро", "Ошэлектро", "Жалалабатэлектро" произвести списание безнадежной задолженности по основным долгам согласно утвержденной методике.</w:t>
      </w:r>
    </w:p>
    <w:p>
      <w:pPr>
        <w:spacing w:after="120"/>
        <w:jc w:val="both"/>
      </w:pPr>
      <w:r>
        <w:rPr>
          <w:rFonts w:ascii="Arial" w:cs="Arial" w:eastAsia="Arial" w:hAnsi="Arial"/>
          <w:sz w:val="24"/>
          <w:szCs w:val="24"/>
        </w:rPr>
        <w:t xml:space="preserve">3. Координацию и регулирование списания безнадежной задолженности по основным долгам согласно методике возложить на Министерство энергетики Кыргызской Республики.</w:t>
      </w:r>
    </w:p>
    <w:p>
      <w:pPr>
        <w:spacing w:after="120"/>
        <w:jc w:val="both"/>
      </w:pPr>
      <w:r>
        <w:rPr>
          <w:rFonts w:ascii="Arial" w:cs="Arial" w:eastAsia="Arial" w:hAnsi="Arial"/>
          <w:sz w:val="24"/>
          <w:szCs w:val="24"/>
        </w:rPr>
        <w:t xml:space="preserve">4. Министерству экономического регулирования Кыргызской Республики совместно с Министерством финансов Кыргызской Республики внести предложения о компенсации потерь доходов бюджета, вызванных списанием налоговой и таможенной задолженности.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Министерство энергетики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geqwrnc5ykwte9fgv-h">
      <w:r>
        <w:rPr>
          <w:rFonts w:ascii="Arial" w:cs="Arial" w:eastAsia="Arial" w:hAnsi="Arial"/>
          <w:color w:val="132D3F"/>
          <w:sz w:val="16"/>
          <w:szCs w:val="16"/>
          <w:u w:val="single"/>
        </w:rPr>
        <w:t xml:space="preserve">dalil.kg/document/90454</w:t>
      </w:r>
    </w:hyperlink>
  </w:p>
  <w:p>
    <w:pPr>
      <w:spacing w:after="0" w:before="40"/>
      <w:jc w:val="center"/>
    </w:pPr>
    <w:hyperlink w:history="1" r:id="rIdzxlevdpxlfqlvhzvka3b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jcdpthvel_rsakvbc7tk" Type="http://schemas.openxmlformats.org/officeDocument/2006/relationships/hyperlink" Target="https://dalil.kg/document/230019984" TargetMode="External"/><Relationship Id="rIdu0yuka-yn_eukmurhs_s_" Type="http://schemas.openxmlformats.org/officeDocument/2006/relationships/hyperlink" Target="https://dalil.kg/document/2027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geqwrnc5ykwte9fgv-h" Type="http://schemas.openxmlformats.org/officeDocument/2006/relationships/hyperlink" Target="https://dalil.kg/document/90454" TargetMode="External"/><Relationship Id="rIdzxlevdpxlfqlvhzvka3b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2026-09-24T13:48:27.030Z</dcterms:created>
  <dcterms:modified xsi:type="dcterms:W3CDTF">2026-09-24T13:48:27.030Z</dcterms:modified>
</cp:coreProperties>
</file>

<file path=docProps/custom.xml><?xml version="1.0" encoding="utf-8"?>
<Properties xmlns="http://schemas.openxmlformats.org/officeDocument/2006/custom-properties" xmlns:vt="http://schemas.openxmlformats.org/officeDocument/2006/docPropsVTypes"/>
</file>