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f2oi2rnhtm6auzqagc9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2009 года № 817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Государственного реестра контрольно-кассовых машин, разрешенных к использованию на территории Кыргызской Республики, и Правил его формирования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d1hpfjeur5_chw7k6r1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2014 года № 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t0969uefo8rhty6nfg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ноября 2015 года № 806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a01stra2pm4ocvyxk93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5hggsiymhccijm2wpf8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2019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pf3_ro7z7eddddr5whc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2020 года № 356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4 статьи 109 Налогового </w:t>
      </w:r>
      <w:hyperlink w:history="1" r:id="rIdz7y8g_xzv1bmp7imlb-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66vmyvhh1lvgcs9qv2g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24 июня 2020 года № 356)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Уполномоченному государственному органу по вопросам налоговой политики Кыргызской Республики в трехмесячный срок разработать технические требования к контрольно-кассовым машинам и внести в установленном порядке на рассмотрение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7nej2ro-3n20zc9hpd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-lhwb3okz82n7kfqcw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Государственный 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 контрольно-кассовых машин, разрешенных к использованию на территории Кыргызской Республики, вступает в силу с 1 января 2009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формирования Государственного реестра контрольно-кассовых машин, разрешенных к использованию на территории Кыргызской Республики, вступают в силу по истечении пятнадцати дней со дня официального опубликования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wuttdmzqlqgh-5ydxsz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Республикиот 29 декабря 2009 года №817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Государственный реестр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контрольно-кассовых машин, разрешенных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использованию на территории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bcfq5tnds7lw7vatn7cs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2014 года № 226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fjsrbfbb93c0c-ap1a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ноября 2015 года № 806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0emhchd6igco3veifsqn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2016 года № 378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ПОРТ DP-50Ф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ПОРТ MP-55В 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ПОРТ МР-55L 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ШТРИХ-LIGHT-ФР-К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ШТРИХ-М-ФР-К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ШТРИХ-МИКРО-Ф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ШТРИХ-ТАКСИ-К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АТРОН-200К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Компьютерная система Neo Fiscal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СОЮЗ-К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АТРОН-104Ф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Билетопечатающая машина БПМФ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КАСБИ-02Ф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КАСБИ-03Ф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Компьютерный кассовый терминал «СТ-95Ф»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Меркурий-111Ф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Меркурий-112Ф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Меркурий-115Ф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Меркурий-130Ф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Меркурий-140Ф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Меркурий-180Ф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Мебиус-2Ф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Мебиус-8Ф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Миника-1101Ф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Миника-1102Ф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Миника-1103Ф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r>
        <w:rPr>
          <w:rFonts w:ascii="Arial" w:cs="Arial" w:eastAsia="Arial" w:hAnsi="Arial"/>
          <w:sz w:val="24"/>
          <w:szCs w:val="24"/>
        </w:rPr>
        <w:t xml:space="preserve">MICROS</w:t>
      </w:r>
      <w:r>
        <w:rPr>
          <w:rFonts w:ascii="Arial" w:cs="Arial" w:eastAsia="Arial" w:hAnsi="Arial"/>
          <w:sz w:val="24"/>
          <w:szCs w:val="24"/>
        </w:rPr>
        <w:t xml:space="preserve"> 3000 </w:t>
      </w:r>
      <w:r>
        <w:rPr>
          <w:rFonts w:ascii="Arial" w:cs="Arial" w:eastAsia="Arial" w:hAnsi="Arial"/>
          <w:sz w:val="24"/>
          <w:szCs w:val="24"/>
        </w:rPr>
        <w:t xml:space="preserve">HRSF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r>
        <w:rPr>
          <w:rFonts w:ascii="Arial" w:cs="Arial" w:eastAsia="Arial" w:hAnsi="Arial"/>
          <w:sz w:val="24"/>
          <w:szCs w:val="24"/>
        </w:rPr>
        <w:t xml:space="preserve">MICROS</w:t>
      </w:r>
      <w:r>
        <w:rPr>
          <w:rFonts w:ascii="Arial" w:cs="Arial" w:eastAsia="Arial" w:hAnsi="Arial"/>
          <w:sz w:val="24"/>
          <w:szCs w:val="24"/>
        </w:rPr>
        <w:t xml:space="preserve"> 8700 </w:t>
      </w:r>
      <w:r>
        <w:rPr>
          <w:rFonts w:ascii="Arial" w:cs="Arial" w:eastAsia="Arial" w:hAnsi="Arial"/>
          <w:sz w:val="24"/>
          <w:szCs w:val="24"/>
        </w:rPr>
        <w:t xml:space="preserve">HRSF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ОКА-ПФ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ОКА-МФ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POS-терминал (кассовый терминал) «ШТРИХ»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POS-IBM 4694F/481031H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IPS POS-II </w:t>
      </w:r>
      <w:r>
        <w:rPr>
          <w:rFonts w:ascii="Arial" w:cs="Arial" w:eastAsia="Arial" w:hAnsi="Arial"/>
          <w:sz w:val="24"/>
          <w:szCs w:val="24"/>
        </w:rPr>
        <w:t xml:space="preserve">СП</w:t>
      </w:r>
      <w:r>
        <w:rPr>
          <w:rFonts w:ascii="Arial" w:cs="Arial" w:eastAsia="Arial" w:hAnsi="Arial"/>
          <w:sz w:val="24"/>
          <w:szCs w:val="24"/>
        </w:rPr>
        <w:t xml:space="preserve">F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ТВЕС-МИНИ-Ф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ШТРИХ-МИКРО-Ф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Фискальный регистратор «СПАРК-617Ф»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Фискальный регистратор «СПАРК-617ТК»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Фискальный регистратор «ШТРИХ-ФР-Ф»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Фискальный регистратор Меркурий-114.1Ф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Фискальный регистратор Меркурий-118Ф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Фискальный регистратор Меркурий-119Ф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ЭКР-2102Ф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ЭЛВЕС-МИКРО-Ф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ЭЛВЕС-01-01Ф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ЭЛВЕС-01-02Ф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ЭЛИТ-МОБИЛ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SIEMTNS NIXDORF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СП402ФР-К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MSTAR-650TK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MSTAR-TK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Фискальный регистратор "Штрих-М-ПТК"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Фискальный регистратор "Штрих-LIGHT-ПТК"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POS-терминал Фискальный регистратор "Yarus-M2100К"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POS-терминал Фискальный регистратор "Yarus-ТК"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rsrxqt_xufowajlwd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dalil.kg/document/90464</w:t>
      </w:r>
    </w:hyperlink>
  </w:p>
  <w:p>
    <w:pPr>
      <w:spacing w:after="0" w:before="40"/>
      <w:jc w:val="center"/>
    </w:pPr>
    <w:hyperlink w:history="1" r:id="rIdfp0jwivozho0v57iemi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2oi2rnhtm6auzqagc9r" Type="http://schemas.openxmlformats.org/officeDocument/2006/relationships/hyperlink" Target="https://dalil.kg/document/230019984" TargetMode="External"/><Relationship Id="rIdfd1hpfjeur5_chw7k6r1-" Type="http://schemas.openxmlformats.org/officeDocument/2006/relationships/hyperlink" Target="https://dalil.kg/document/96386" TargetMode="External"/><Relationship Id="rIdwt0969uefo8rhty6nfgfv" Type="http://schemas.openxmlformats.org/officeDocument/2006/relationships/hyperlink" Target="https://dalil.kg/document/98214" TargetMode="External"/><Relationship Id="rIdya01stra2pm4ocvyxk933" Type="http://schemas.openxmlformats.org/officeDocument/2006/relationships/hyperlink" Target="https://dalil.kg/document/98586" TargetMode="External"/><Relationship Id="rIdm5hggsiymhccijm2wpf88" Type="http://schemas.openxmlformats.org/officeDocument/2006/relationships/hyperlink" Target="https://dalil.kg/document/157391" TargetMode="External"/><Relationship Id="rIdlpf3_ro7z7eddddr5whc2" Type="http://schemas.openxmlformats.org/officeDocument/2006/relationships/hyperlink" Target="https://dalil.kg/document/157676" TargetMode="External"/><Relationship Id="rIdz7y8g_xzv1bmp7imlb-x5" Type="http://schemas.openxmlformats.org/officeDocument/2006/relationships/hyperlink" Target="https://dalil.kg/document/202445" TargetMode="External"/><Relationship Id="rId66vmyvhh1lvgcs9qv2gct" Type="http://schemas.openxmlformats.org/officeDocument/2006/relationships/hyperlink" Target="https://dalil.kg/document/157676" TargetMode="External"/><Relationship Id="rIdg7nej2ro-3n20zc9hpdrf" Type="http://schemas.openxmlformats.org/officeDocument/2006/relationships/hyperlink" Target="https://dalil.kg/document/98586" TargetMode="External"/><Relationship Id="rIdu-lhwb3okz82n7kfqcwti" Type="http://schemas.openxmlformats.org/officeDocument/2006/relationships/hyperlink" Target="https://dalil.kg/document/90464#p1" TargetMode="External"/><Relationship Id="rIdwuttdmzqlqgh-5ydxszza" Type="http://schemas.openxmlformats.org/officeDocument/2006/relationships/hyperlink" Target="https://dalil.kg/document/90464" TargetMode="External"/><Relationship Id="rIdbcfq5tnds7lw7vatn7csf" Type="http://schemas.openxmlformats.org/officeDocument/2006/relationships/hyperlink" Target="https://dalil.kg/document/96386" TargetMode="External"/><Relationship Id="rIdjfjsrbfbb93c0c-ap1awf" Type="http://schemas.openxmlformats.org/officeDocument/2006/relationships/hyperlink" Target="https://dalil.kg/document/98214" TargetMode="External"/><Relationship Id="rId0emhchd6igco3veifsqn7" Type="http://schemas.openxmlformats.org/officeDocument/2006/relationships/hyperlink" Target="https://dalil.kg/document/98586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rsrxqt_xufowajlwdix" Type="http://schemas.openxmlformats.org/officeDocument/2006/relationships/hyperlink" Target="https://dalil.kg/document/90464" TargetMode="External"/><Relationship Id="rIdfp0jwivozho0v57iemi1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2026-09-24T19:54:47.153Z</dcterms:created>
  <dcterms:modified xsi:type="dcterms:W3CDTF">2026-09-24T19:54:47.153Z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