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77u65jijcwbamgfiwjta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марта 2026 года № 197</w:t>
      </w:r>
    </w:p>
    <w:p>
      <w:pPr>
        <w:spacing w:after="120"/>
        <w:jc w:val="left"/>
      </w:pPr>
      <w:r>
        <w:rPr>
          <w:rFonts w:ascii="Arial" w:cs="Arial" w:eastAsia="Arial" w:hAnsi="Arial"/>
          <w:sz w:val="24"/>
          <w:szCs w:val="24"/>
        </w:rPr>
        <w:t xml:space="preserve">Утверждено
 </w:t>
      </w:r>
      <w:hyperlink w:history="1" r:id="rIdsie_msotutcdtx8vlzl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сентября 2009 года № 578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ценных бумагах, выпускаемых по исламским принципам финансирования (сукук)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Выпуск и обращение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 регулирования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регулирует отношения, возникающие при эмиссии и обращении ценных бумаг, выпускаемых по исламским принципам финансирования в Кыргызской Республике (далее - исламские ценные бумаги).</w:t>
      </w:r>
    </w:p>
    <w:p>
      <w:pPr>
        <w:spacing w:after="120"/>
        <w:jc w:val="both"/>
      </w:pPr>
      <w:r>
        <w:rPr>
          <w:rFonts w:ascii="Arial" w:cs="Arial" w:eastAsia="Arial" w:hAnsi="Arial"/>
          <w:sz w:val="24"/>
          <w:szCs w:val="24"/>
        </w:rPr>
        <w:t xml:space="preserve">2. Выпуск и обращение исламских ценных бумаг осуществляются в соответствии с настоящим Положением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принципы исламского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выпуске исламских ценных бумаг эмитент не вправе:</w:t>
      </w:r>
    </w:p>
    <w:p>
      <w:pPr>
        <w:spacing w:after="120"/>
        <w:jc w:val="both"/>
      </w:pPr>
      <w:r>
        <w:rPr>
          <w:rFonts w:ascii="Arial" w:cs="Arial" w:eastAsia="Arial" w:hAnsi="Arial"/>
          <w:sz w:val="24"/>
          <w:szCs w:val="24"/>
        </w:rPr>
        <w:t xml:space="preserve">- начислять вознаграждение в виде процентов от стоимости ценных бумаг, если они удостоверяют право ее владельца на долю в праве собственности на базовый актив пропорционально величине вложенных средств;</w:t>
      </w:r>
    </w:p>
    <w:p>
      <w:pPr>
        <w:spacing w:after="120"/>
        <w:jc w:val="both"/>
      </w:pPr>
      <w:r>
        <w:rPr>
          <w:rFonts w:ascii="Arial" w:cs="Arial" w:eastAsia="Arial" w:hAnsi="Arial"/>
          <w:sz w:val="24"/>
          <w:szCs w:val="24"/>
        </w:rPr>
        <w:t xml:space="preserve">- гарантировать доход по ценным бумагам.</w:t>
      </w:r>
    </w:p>
    <w:p>
      <w:pPr>
        <w:spacing w:after="120"/>
        <w:jc w:val="both"/>
      </w:pPr>
      <w:r>
        <w:rPr>
          <w:rFonts w:ascii="Arial" w:cs="Arial" w:eastAsia="Arial" w:hAnsi="Arial"/>
          <w:sz w:val="24"/>
          <w:szCs w:val="24"/>
        </w:rPr>
        <w:t xml:space="preserve">4. Средства, полученные в результате выпуска и размещения исламских ценных бумаг, не должны направляться на финансирование противоправной и иной деятельности, которая может нанести ущерб интересам Кыргызской Республики и ее граждан, а также связанной с производством и (или) торговлей табачной, алкогольной продукцией, оружием и боеприпасами, продукцией порнографического характера, игорным бизнесом и иными видами предпринимательской деятельности, финансирование которых запрещено Шариатским советом.</w:t>
      </w:r>
    </w:p>
    <w:p>
      <w:pPr>
        <w:spacing w:after="120"/>
        <w:jc w:val="both"/>
      </w:pPr>
      <w:r>
        <w:rPr>
          <w:rFonts w:ascii="Arial" w:cs="Arial" w:eastAsia="Arial" w:hAnsi="Arial"/>
          <w:sz w:val="24"/>
          <w:szCs w:val="24"/>
        </w:rPr>
        <w:t xml:space="preserve">Шариатский совет вправе дополнительно определить иные обязательные для соблюдения требования к деятельности эмитента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Термины и определения, используемые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настоящем Положении используются следующие термины и определения:</w:t>
      </w:r>
    </w:p>
    <w:p>
      <w:pPr>
        <w:spacing w:after="120"/>
        <w:jc w:val="both"/>
      </w:pPr>
      <w:r>
        <w:rPr>
          <w:rFonts w:ascii="Arial" w:cs="Arial" w:eastAsia="Arial" w:hAnsi="Arial"/>
          <w:sz w:val="24"/>
          <w:szCs w:val="24"/>
        </w:rPr>
        <w:t xml:space="preserve">1) 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и осуществлять значительное влияние на руководство и/или политику юридического лица на основании заключенного договора или иным образом;</w:t>
      </w:r>
    </w:p>
    <w:p>
      <w:pPr>
        <w:spacing w:after="120"/>
        <w:jc w:val="both"/>
      </w:pPr>
      <w:r>
        <w:rPr>
          <w:rFonts w:ascii="Arial" w:cs="Arial" w:eastAsia="Arial" w:hAnsi="Arial"/>
          <w:sz w:val="24"/>
          <w:szCs w:val="24"/>
        </w:rPr>
        <w:t xml:space="preserve">2) выделенные активы исламской специальной финансовой компании имущество и права требования, приобретаемые исламской специальной финансовой компанией, поступления по ним;</w:t>
      </w:r>
    </w:p>
    <w:p>
      <w:pPr>
        <w:spacing w:after="120"/>
        <w:jc w:val="both"/>
      </w:pPr>
      <w:r>
        <w:rPr>
          <w:rFonts w:ascii="Arial" w:cs="Arial" w:eastAsia="Arial" w:hAnsi="Arial"/>
          <w:sz w:val="24"/>
          <w:szCs w:val="24"/>
        </w:rPr>
        <w:t xml:space="preserve">3) держатель исламских ценных бумаг - физическое или юридическое лицо, владеющее хотя бы одной исламской ценной бумагой, предоставляющей ему обязательственное право на имущество эмитента и обладающее в связи с этим правами и обязанностями, установленными настоящим Положением и законодательством Кыргызской Республики;</w:t>
      </w:r>
    </w:p>
    <w:p>
      <w:pPr>
        <w:spacing w:after="120"/>
        <w:jc w:val="both"/>
      </w:pPr>
      <w:r>
        <w:rPr>
          <w:rFonts w:ascii="Arial" w:cs="Arial" w:eastAsia="Arial" w:hAnsi="Arial"/>
          <w:sz w:val="24"/>
          <w:szCs w:val="24"/>
        </w:rPr>
        <w:t xml:space="preserve">4) доверительное управление исламскими ценными бумагами - признается осуществление юридическим лицом от своего имени за вознаграждение в течение определенного срока доверительного управления переданными ему во владение исламскими ценными бумагами;</w:t>
      </w:r>
    </w:p>
    <w:p>
      <w:pPr>
        <w:spacing w:after="120"/>
        <w:jc w:val="both"/>
      </w:pPr>
      <w:r>
        <w:rPr>
          <w:rFonts w:ascii="Arial" w:cs="Arial" w:eastAsia="Arial" w:hAnsi="Arial"/>
          <w:sz w:val="24"/>
          <w:szCs w:val="24"/>
        </w:rPr>
        <w:t xml:space="preserve">5) инвестиционный проект - комплекс мероприятий, в который вкладываются материальные и нематериальные активы, направленных на достижение определенных результатов в виде получения прибыли и (или) достижения иного полезного эффекта и предусматривающих осуществление практических действий инвестора в отношении его инвестиций, а также реализуемых в течение определенного срока времени и имеющие завершенный характер;</w:t>
      </w:r>
    </w:p>
    <w:p>
      <w:pPr>
        <w:spacing w:after="120"/>
        <w:jc w:val="both"/>
      </w:pPr>
      <w:r>
        <w:rPr>
          <w:rFonts w:ascii="Arial" w:cs="Arial" w:eastAsia="Arial" w:hAnsi="Arial"/>
          <w:sz w:val="24"/>
          <w:szCs w:val="24"/>
        </w:rPr>
        <w:t xml:space="preserve">6) исламская специальная финансовая компания - юридическое лицо, созданное оригинатором в организационно-правовой форме акционерного общества либо общества с ограниченной ответственностью и осуществляющее выпуск исламских ценных бумаг в соответствии с настоящим Положением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7) исламские ценные бумаги - эмиссионные ценные бумаги, условия выпуска которых соответствуют принципам исламского финансирования, удостоверяющие право на владение неделимой долей на материальные активы, право на распоряжение активами и доходами от их использования, услугами или активами конкретных проектов, для финансирования которых были выпущены данные ценные бумаги;</w:t>
      </w:r>
    </w:p>
    <w:p>
      <w:pPr>
        <w:spacing w:after="120"/>
        <w:jc w:val="both"/>
      </w:pPr>
      <w:r>
        <w:rPr>
          <w:rFonts w:ascii="Arial" w:cs="Arial" w:eastAsia="Arial" w:hAnsi="Arial"/>
          <w:sz w:val="24"/>
          <w:szCs w:val="24"/>
        </w:rPr>
        <w:t xml:space="preserve">8) исламские арендные сертификаты - исламские ценные бумаги, выпускаемые исламским банком либо исламской специальной финансовой компанией с заранее установленным при их выпуске сроком обращения, держатели которых приобретают право на получение доходов, получаемых по договору аренды (финансового лизинга);</w:t>
      </w:r>
    </w:p>
    <w:p>
      <w:pPr>
        <w:spacing w:after="120"/>
        <w:jc w:val="both"/>
      </w:pPr>
      <w:r>
        <w:rPr>
          <w:rFonts w:ascii="Arial" w:cs="Arial" w:eastAsia="Arial" w:hAnsi="Arial"/>
          <w:sz w:val="24"/>
          <w:szCs w:val="24"/>
        </w:rPr>
        <w:t xml:space="preserve">9) исламские сертификаты участия - исламские ценные бумаги, выпускаемые исламской специальной финансовой компанией с заранее установленным при их выпуске сроком обращения и с целью использования привлеченных средств для организации нового инвестиционного проекта, развития существующего инвестиционного проекта или финансирования предпринимательской деятельности на основании договора;</w:t>
      </w:r>
    </w:p>
    <w:p>
      <w:pPr>
        <w:spacing w:after="120"/>
        <w:jc w:val="both"/>
      </w:pPr>
      <w:r>
        <w:rPr>
          <w:rFonts w:ascii="Arial" w:cs="Arial" w:eastAsia="Arial" w:hAnsi="Arial"/>
          <w:sz w:val="24"/>
          <w:szCs w:val="24"/>
        </w:rPr>
        <w:t xml:space="preserve">10) номинальная стоимость исламских ценных бумаг - денежное выражение стоимости исламских ценных бумаг, оплачиваемое инвестором при приобретении исламских ценных бумаг в рамках их первичного размещения на условиях, установленных проспектом выпуска исламских ценных бумаг;</w:t>
      </w:r>
    </w:p>
    <w:p>
      <w:pPr>
        <w:spacing w:after="120"/>
        <w:jc w:val="both"/>
      </w:pPr>
      <w:r>
        <w:rPr>
          <w:rFonts w:ascii="Arial" w:cs="Arial" w:eastAsia="Arial" w:hAnsi="Arial"/>
          <w:sz w:val="24"/>
          <w:szCs w:val="24"/>
        </w:rPr>
        <w:t xml:space="preserve">11) оригинатор - исламский банк, активы которого передаются на основании договора купли-продажи исламской специальной финансовой компании и (или) который является учредителем исламской специальной финансовой компании;</w:t>
      </w:r>
    </w:p>
    <w:p>
      <w:pPr>
        <w:spacing w:after="120"/>
        <w:jc w:val="both"/>
      </w:pPr>
      <w:r>
        <w:rPr>
          <w:rFonts w:ascii="Arial" w:cs="Arial" w:eastAsia="Arial" w:hAnsi="Arial"/>
          <w:sz w:val="24"/>
          <w:szCs w:val="24"/>
        </w:rPr>
        <w:t xml:space="preserve">12) погашение исламских ценных бумаг - выплата в сроки, установленные проспектом выпуска исламских ценных бумаг, за счет выделенных активов, суммы денег, соответствующей доле, пропорциональной соотношению количества исламских ценных бумаг, принадлежащих держателю, общему количеству исламских ценных бумаг данного выпуска в соответствии с настоящим Положением и иными нормативными правовыми актами Кыргызской Республики, регулирующими рынок ценных бумаг;</w:t>
      </w:r>
    </w:p>
    <w:p>
      <w:pPr>
        <w:spacing w:after="120"/>
        <w:jc w:val="both"/>
      </w:pPr>
      <w:r>
        <w:rPr>
          <w:rFonts w:ascii="Arial" w:cs="Arial" w:eastAsia="Arial" w:hAnsi="Arial"/>
          <w:sz w:val="24"/>
          <w:szCs w:val="24"/>
        </w:rPr>
        <w:t xml:space="preserve">13) представитель держателей исламских ценных бумаг - профессиональный участник рынка ценных бумаг, действующий в интересах держателей исламских ценных бумаг на основании договора, заключенного с эмитентом;</w:t>
      </w:r>
    </w:p>
    <w:p>
      <w:pPr>
        <w:spacing w:after="120"/>
        <w:jc w:val="both"/>
      </w:pPr>
      <w:r>
        <w:rPr>
          <w:rFonts w:ascii="Arial" w:cs="Arial" w:eastAsia="Arial" w:hAnsi="Arial"/>
          <w:sz w:val="24"/>
          <w:szCs w:val="24"/>
        </w:rPr>
        <w:t xml:space="preserve">14) эмитент исламских ценных бумаг - юридическое лицо, несущее от своего имени обязательства перед держателями исламских ценных бумаг по осуществлению прав, закрепленных этими исламскими ценными бумагами;</w:t>
      </w:r>
    </w:p>
    <w:p>
      <w:pPr>
        <w:spacing w:after="120"/>
        <w:jc w:val="both"/>
      </w:pPr>
      <w:r>
        <w:rPr>
          <w:rFonts w:ascii="Arial" w:cs="Arial" w:eastAsia="Arial" w:hAnsi="Arial"/>
          <w:sz w:val="24"/>
          <w:szCs w:val="24"/>
        </w:rPr>
        <w:t xml:space="preserve">15) резервный фонд - средства, предназначенные для покрытия убытков, возникающих в результате инвестирования денежных средств, полученных от размещения исламских ценных бумаг, порядок формирования и использования которого определяется проспектом выпуска исламских ценных бумаг;</w:t>
      </w:r>
    </w:p>
    <w:p>
      <w:pPr>
        <w:spacing w:after="120"/>
        <w:jc w:val="both"/>
      </w:pPr>
      <w:r>
        <w:rPr>
          <w:rFonts w:ascii="Arial" w:cs="Arial" w:eastAsia="Arial" w:hAnsi="Arial"/>
          <w:sz w:val="24"/>
          <w:szCs w:val="24"/>
        </w:rPr>
        <w:t xml:space="preserve">16) шариатский совет - независимый орган, осуществляющий операции в соответствии с исламскими принципами банковского дела и финансирования, ответственный за соответствие сделок (договоров) исламского банка стандартам Шариата, создаваемый в соответствии с уставом собранием учредителей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Оригинатор и исламская специальная финансовая компания (ИСФК)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Оригинатор осуществляет свою деятельность в соответствии с исламскими принципами банковского дела и финансирования при наличии соответствующей лицензии Национального банка Кыргызской Республики.</w:t>
      </w:r>
    </w:p>
    <w:p>
      <w:pPr>
        <w:spacing w:after="120"/>
        <w:jc w:val="both"/>
      </w:pPr>
      <w:r>
        <w:rPr>
          <w:rFonts w:ascii="Arial" w:cs="Arial" w:eastAsia="Arial" w:hAnsi="Arial"/>
          <w:sz w:val="24"/>
          <w:szCs w:val="24"/>
        </w:rPr>
        <w:t xml:space="preserve">7. При выпуске исламских арендных сертификатов участия оригинатор реализует актив на основании договора купли-продажи исламской специальной финансовой компании, которая приобретает данный актив на средства, полученные от размещения исламских арендных сертификатов. Исламская специальная финансовая компания передает актив оригинатору на основании договора аренды (финансового лизинга) и распределяет платежи, поступившие по договору аренды данного актива, среди держателей исламских арендных сертификатов.</w:t>
      </w:r>
    </w:p>
    <w:p>
      <w:pPr>
        <w:spacing w:after="120"/>
        <w:jc w:val="both"/>
      </w:pPr>
      <w:r>
        <w:rPr>
          <w:rFonts w:ascii="Arial" w:cs="Arial" w:eastAsia="Arial" w:hAnsi="Arial"/>
          <w:sz w:val="24"/>
          <w:szCs w:val="24"/>
        </w:rPr>
        <w:t xml:space="preserve">При выпуске исламских сертификатов участия оригинатор участвует в инвестиционном проекте, финансируемом из средств выпуска исламских сертификатов участия, посредством внесения имущества в данный проект и (или) осуществляя доверительное управление акциями (долями участия), принадлежащими исламской специальной финансовой компании. Оригинатор и исламская специальная финансовая компания заключают договор о партнерстве, при котором оригинатор вносит актив, а исламская специальная финансовая компания - средства, привлеченные от выпуска исламских сертификатов участия.</w:t>
      </w:r>
    </w:p>
    <w:p>
      <w:pPr>
        <w:spacing w:after="120"/>
        <w:jc w:val="both"/>
      </w:pPr>
      <w:r>
        <w:rPr>
          <w:rFonts w:ascii="Arial" w:cs="Arial" w:eastAsia="Arial" w:hAnsi="Arial"/>
          <w:sz w:val="24"/>
          <w:szCs w:val="24"/>
        </w:rPr>
        <w:t xml:space="preserve">8. Прибыли (доходы) и убытки по инвестиционному проекту распределяются между исламской специальной финансовой компанией и оригинатором согласно условиям проспекта выпуска ценных бумаг.</w:t>
      </w:r>
    </w:p>
    <w:p>
      <w:pPr>
        <w:spacing w:after="120"/>
        <w:jc w:val="both"/>
      </w:pPr>
      <w:r>
        <w:rPr>
          <w:rFonts w:ascii="Arial" w:cs="Arial" w:eastAsia="Arial" w:hAnsi="Arial"/>
          <w:sz w:val="24"/>
          <w:szCs w:val="24"/>
        </w:rPr>
        <w:t xml:space="preserve">9. Оригинатор вправе получать комиссионное вознаграждение в размере, установленном проспектом выпуска исламских сертификатов участия.</w:t>
      </w:r>
    </w:p>
    <w:p>
      <w:pPr>
        <w:spacing w:after="120"/>
        <w:jc w:val="both"/>
      </w:pPr>
      <w:r>
        <w:rPr>
          <w:rFonts w:ascii="Arial" w:cs="Arial" w:eastAsia="Arial" w:hAnsi="Arial"/>
          <w:sz w:val="24"/>
          <w:szCs w:val="24"/>
        </w:rPr>
        <w:t xml:space="preserve">10. Оригинатор может участвовать собственными средствами в коммерческих или других небанковских организациях и финансовых учреждениях.</w:t>
      </w:r>
    </w:p>
    <w:p>
      <w:pPr>
        <w:spacing w:after="120"/>
        <w:jc w:val="both"/>
      </w:pPr>
      <w:r>
        <w:rPr>
          <w:rFonts w:ascii="Arial" w:cs="Arial" w:eastAsia="Arial" w:hAnsi="Arial"/>
          <w:sz w:val="24"/>
          <w:szCs w:val="24"/>
        </w:rPr>
        <w:t xml:space="preserve">Оригинатор выкупает исламские ценные бумаги:</w:t>
      </w:r>
    </w:p>
    <w:p>
      <w:pPr>
        <w:spacing w:after="120"/>
        <w:jc w:val="both"/>
      </w:pPr>
      <w:r>
        <w:rPr>
          <w:rFonts w:ascii="Arial" w:cs="Arial" w:eastAsia="Arial" w:hAnsi="Arial"/>
          <w:sz w:val="24"/>
          <w:szCs w:val="24"/>
        </w:rPr>
        <w:t xml:space="preserve">- в случаях, установленных проспектом выпуска исламских ценных бумаг;</w:t>
      </w:r>
    </w:p>
    <w:p>
      <w:pPr>
        <w:spacing w:after="120"/>
        <w:jc w:val="both"/>
      </w:pPr>
      <w:r>
        <w:rPr>
          <w:rFonts w:ascii="Arial" w:cs="Arial" w:eastAsia="Arial" w:hAnsi="Arial"/>
          <w:sz w:val="24"/>
          <w:szCs w:val="24"/>
        </w:rPr>
        <w:t xml:space="preserve">- в случаях, предусмотренных условиями договора о партнерстве;</w:t>
      </w:r>
    </w:p>
    <w:p>
      <w:pPr>
        <w:spacing w:after="120"/>
        <w:jc w:val="both"/>
      </w:pPr>
      <w:r>
        <w:rPr>
          <w:rFonts w:ascii="Arial" w:cs="Arial" w:eastAsia="Arial" w:hAnsi="Arial"/>
          <w:sz w:val="24"/>
          <w:szCs w:val="24"/>
        </w:rPr>
        <w:t xml:space="preserve">- в случае принятия решения о ликвидации исламской специальной финансовой компании.</w:t>
      </w:r>
    </w:p>
    <w:p>
      <w:pPr>
        <w:spacing w:after="120"/>
        <w:jc w:val="both"/>
      </w:pPr>
      <w:r>
        <w:rPr>
          <w:rFonts w:ascii="Arial" w:cs="Arial" w:eastAsia="Arial" w:hAnsi="Arial"/>
          <w:sz w:val="24"/>
          <w:szCs w:val="24"/>
        </w:rPr>
        <w:t xml:space="preserve">11. Оригинатор обязан по предусмотренным обязательствам осуществить досрочное погашение исламских сертификатов участия в случае завершения инвестиционного проекта.</w:t>
      </w:r>
    </w:p>
    <w:p>
      <w:pPr>
        <w:spacing w:after="120"/>
        <w:jc w:val="both"/>
      </w:pPr>
      <w:r>
        <w:rPr>
          <w:rFonts w:ascii="Arial" w:cs="Arial" w:eastAsia="Arial" w:hAnsi="Arial"/>
          <w:sz w:val="24"/>
          <w:szCs w:val="24"/>
        </w:rPr>
        <w:t xml:space="preserve">Инвестиционный проект является завершенным:</w:t>
      </w:r>
    </w:p>
    <w:p>
      <w:pPr>
        <w:spacing w:after="120"/>
        <w:jc w:val="both"/>
      </w:pPr>
      <w:r>
        <w:rPr>
          <w:rFonts w:ascii="Arial" w:cs="Arial" w:eastAsia="Arial" w:hAnsi="Arial"/>
          <w:sz w:val="24"/>
          <w:szCs w:val="24"/>
        </w:rPr>
        <w:t xml:space="preserve">- в случае окончания сроков инвестиционного проекта, предусмотренных договором о партнерстве;</w:t>
      </w:r>
    </w:p>
    <w:p>
      <w:pPr>
        <w:spacing w:after="120"/>
        <w:jc w:val="both"/>
      </w:pPr>
      <w:r>
        <w:rPr>
          <w:rFonts w:ascii="Arial" w:cs="Arial" w:eastAsia="Arial" w:hAnsi="Arial"/>
          <w:sz w:val="24"/>
          <w:szCs w:val="24"/>
        </w:rPr>
        <w:t xml:space="preserve">- в случае полного погашения исламских сертификатов участия согласно проспекту выпуска исламских сертификатов участия;</w:t>
      </w:r>
    </w:p>
    <w:p>
      <w:pPr>
        <w:spacing w:after="120"/>
        <w:jc w:val="both"/>
      </w:pPr>
      <w:r>
        <w:rPr>
          <w:rFonts w:ascii="Arial" w:cs="Arial" w:eastAsia="Arial" w:hAnsi="Arial"/>
          <w:sz w:val="24"/>
          <w:szCs w:val="24"/>
        </w:rPr>
        <w:t xml:space="preserve">- в случае достижения поставленных целей и результатов в виде получения прибыли и (или) достижения иного полезного эффекта.</w:t>
      </w:r>
    </w:p>
    <w:p>
      <w:pPr>
        <w:spacing w:after="120"/>
        <w:jc w:val="both"/>
      </w:pPr>
      <w:r>
        <w:rPr>
          <w:rFonts w:ascii="Arial" w:cs="Arial" w:eastAsia="Arial" w:hAnsi="Arial"/>
          <w:sz w:val="24"/>
          <w:szCs w:val="24"/>
        </w:rPr>
        <w:t xml:space="preserve">12. В случае ликвидации оригинатора имущество, составляющее данный инвестиционный проект, подлежит реализации представителем держателей исламских инвестиционных сертификатов участия с выплатой денежных средств, полученных от реализации указанного имущества, держателям исламских сертификатов участия в соответствии с их долями в объеме выпуска исламских сертификатов участия.</w:t>
      </w:r>
    </w:p>
    <w:p>
      <w:pPr>
        <w:spacing w:after="120"/>
        <w:jc w:val="both"/>
      </w:pPr>
      <w:r>
        <w:rPr>
          <w:rFonts w:ascii="Arial" w:cs="Arial" w:eastAsia="Arial" w:hAnsi="Arial"/>
          <w:sz w:val="24"/>
          <w:szCs w:val="24"/>
        </w:rPr>
        <w:t xml:space="preserve">13. Держатели исламских сертификатов участия в случаях, предусмотренных условиями выпуска исламских сертификатов участия, совместно с оригинатором вправе принимать решения при отборе проектов для финансирования. При этом оригинатор самостоятельно организует и осуществляет свою деятельность в пределах компетенции, предоставленной ему Законом Кыргызской Республики "О банках и банковской деятельности"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Шариатский совет вправе определять требования к деятельности оригинатора, обязательные для соблюдения оригинатором.</w:t>
      </w:r>
    </w:p>
    <w:p>
      <w:pPr>
        <w:spacing w:after="120"/>
        <w:jc w:val="both"/>
      </w:pPr>
      <w:r>
        <w:rPr>
          <w:rFonts w:ascii="Arial" w:cs="Arial" w:eastAsia="Arial" w:hAnsi="Arial"/>
          <w:sz w:val="24"/>
          <w:szCs w:val="24"/>
        </w:rPr>
        <w:t xml:space="preserve">14. Исламская специальная финансовая компания считается созданной с момента ее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Исламская специальная финансовая компания создается только оригинатором, передающим имущество и выделенные активы исламской специальной финансовой компании.</w:t>
      </w:r>
    </w:p>
    <w:p>
      <w:pPr>
        <w:spacing w:after="120"/>
        <w:jc w:val="both"/>
      </w:pPr>
      <w:r>
        <w:rPr>
          <w:rFonts w:ascii="Arial" w:cs="Arial" w:eastAsia="Arial" w:hAnsi="Arial"/>
          <w:sz w:val="24"/>
          <w:szCs w:val="24"/>
        </w:rPr>
        <w:t xml:space="preserve">Требования к созданию и деятельности исламской специальной финансовой компании устанавливаются Правительством Кыргызской Республики.</w:t>
      </w:r>
    </w:p>
    <w:p>
      <w:pPr>
        <w:spacing w:after="120"/>
        <w:jc w:val="both"/>
      </w:pPr>
      <w:r>
        <w:rPr>
          <w:rFonts w:ascii="Arial" w:cs="Arial" w:eastAsia="Arial" w:hAnsi="Arial"/>
          <w:sz w:val="24"/>
          <w:szCs w:val="24"/>
        </w:rPr>
        <w:t xml:space="preserve">15. Учредительный выпуск исламских ценных бумаг исламской специальной финансовой компанией должен быть зарегистрирован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16. Уставный капитал исламской специальной финансовой компании формируется исключительно денежными средствами.</w:t>
      </w:r>
    </w:p>
    <w:p>
      <w:pPr>
        <w:spacing w:after="120"/>
        <w:jc w:val="both"/>
      </w:pPr>
      <w:r>
        <w:rPr>
          <w:rFonts w:ascii="Arial" w:cs="Arial" w:eastAsia="Arial" w:hAnsi="Arial"/>
          <w:sz w:val="24"/>
          <w:szCs w:val="24"/>
        </w:rPr>
        <w:t xml:space="preserve">17. Запрещается последующий выпуск исламских ценных бумаг до завершения погашения предыдущего выпуска исламских ценных бумаг.</w:t>
      </w:r>
    </w:p>
    <w:p>
      <w:pPr>
        <w:spacing w:after="120"/>
        <w:jc w:val="both"/>
      </w:pPr>
      <w:r>
        <w:rPr>
          <w:rFonts w:ascii="Arial" w:cs="Arial" w:eastAsia="Arial" w:hAnsi="Arial"/>
          <w:sz w:val="24"/>
          <w:szCs w:val="24"/>
        </w:rPr>
        <w:t xml:space="preserve">18. Исламская специальная финансовая компания обязана проводить аудит годовой финансовой отчетности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19. Добровольная реорганизация или ликвидация исламской специальной финансовой компании может быть осуществлена в порядке, определяемом Правительством Кыргызской Республики, после утверждения отчета об итогах погашения выпуска исламских ценных бумаг.</w:t>
      </w:r>
    </w:p>
    <w:p>
      <w:pPr>
        <w:spacing w:after="120"/>
        <w:jc w:val="both"/>
      </w:pPr>
      <w:r>
        <w:rPr>
          <w:rFonts w:ascii="Arial" w:cs="Arial" w:eastAsia="Arial" w:hAnsi="Arial"/>
          <w:sz w:val="24"/>
          <w:szCs w:val="24"/>
        </w:rPr>
        <w:t xml:space="preserve">Решение и письменное уведомление о согласии на добровольную реорганизацию или ликвидацию исламской специальной финансовой компании осуществляется в течение тридцати календарных дней с даты поступления соответствующего заявления исламской специальной финансовой компании. В случае отказа в выдаче разрешения на добровольную реорганизацию или ликвидацию исламская специальная финансовая компания уведомляется с указанием основания отказа.</w:t>
      </w:r>
    </w:p>
    <w:p>
      <w:pPr>
        <w:spacing w:after="120"/>
        <w:jc w:val="both"/>
      </w:pPr>
      <w:r>
        <w:rPr>
          <w:rFonts w:ascii="Arial" w:cs="Arial" w:eastAsia="Arial" w:hAnsi="Arial"/>
          <w:sz w:val="24"/>
          <w:szCs w:val="24"/>
        </w:rPr>
        <w:t xml:space="preserve">Реорганизация существующей исламской специальной финансовой компании (слияние, объединение, разделение, выделение или преобразование)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20. Порядок выдачи разрешения на добровольную реорганизацию или ликвидацию исламской специальной финансовой компании определяется Правительством Кыргызской Республики.</w:t>
      </w:r>
    </w:p>
    <w:p>
      <w:pPr>
        <w:spacing w:after="120"/>
        <w:jc w:val="both"/>
      </w:pPr>
      <w:r>
        <w:rPr>
          <w:rFonts w:ascii="Arial" w:cs="Arial" w:eastAsia="Arial" w:hAnsi="Arial"/>
          <w:sz w:val="24"/>
          <w:szCs w:val="24"/>
        </w:rPr>
        <w:t xml:space="preserve">21. Исламская специальная финансовая компания использует поступления по выделенным активам исключительно на выполнение обязательств по выпущенным исламским ценным бумагам, включая создание соответствующих резервных фондов по исламским ценным бумагам. В первую очередь выполняются обязательства исламской специальной финансовой компании по выпущенным исламским ценным бумагам, затем производится оплата услуг, связанных с данным выпуском.</w:t>
      </w:r>
    </w:p>
    <w:p>
      <w:pPr>
        <w:spacing w:after="120"/>
        <w:jc w:val="both"/>
      </w:pPr>
      <w:r>
        <w:rPr>
          <w:rFonts w:ascii="Arial" w:cs="Arial" w:eastAsia="Arial" w:hAnsi="Arial"/>
          <w:sz w:val="24"/>
          <w:szCs w:val="24"/>
        </w:rPr>
        <w:t xml:space="preserve">22. Выделенные активы учитываются отдельно от собственных средств исламской специальной финансовой компании.</w:t>
      </w:r>
    </w:p>
    <w:p>
      <w:pPr>
        <w:spacing w:after="120"/>
        <w:jc w:val="both"/>
      </w:pPr>
      <w:r>
        <w:rPr>
          <w:rFonts w:ascii="Arial" w:cs="Arial" w:eastAsia="Arial" w:hAnsi="Arial"/>
          <w:sz w:val="24"/>
          <w:szCs w:val="24"/>
        </w:rPr>
        <w:t xml:space="preserve">23. Взыскание на выделенные активы, являющиеся обеспечением выпуска исламских ценных бумаг исламской специальной финансовой компанией, может быть обращено только для выполнения обязательств исламской специальной финансовой компании.</w:t>
      </w:r>
    </w:p>
    <w:p>
      <w:pPr>
        <w:spacing w:after="120"/>
        <w:jc w:val="both"/>
      </w:pPr>
      <w:r>
        <w:rPr>
          <w:rFonts w:ascii="Arial" w:cs="Arial" w:eastAsia="Arial" w:hAnsi="Arial"/>
          <w:sz w:val="24"/>
          <w:szCs w:val="24"/>
        </w:rPr>
        <w:t xml:space="preserve">24. Исламская специальная финансовая компания ведет бухгалтерский учет и представляет финансовую отчетность раздельно по собственным средствам и выделенным активам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25. Порядок осуществления бухгалтерского учета и составления финансовой отчетности исламской специальной финансовой компанией устанавливается Правительством Кыргызской Республики.</w:t>
      </w:r>
    </w:p>
    <w:p>
      <w:pPr>
        <w:spacing w:after="120"/>
        <w:jc w:val="both"/>
      </w:pPr>
      <w:r>
        <w:rPr>
          <w:rFonts w:ascii="Arial" w:cs="Arial" w:eastAsia="Arial" w:hAnsi="Arial"/>
          <w:sz w:val="24"/>
          <w:szCs w:val="24"/>
        </w:rPr>
        <w:t xml:space="preserve">При осуществлении своей деятельности исламская специальная финансовая компания руководствуется требованиями оригинатора и Шариатского совета.</w:t>
      </w:r>
    </w:p>
    <w:p>
      <w:pPr>
        <w:spacing w:after="120"/>
        <w:jc w:val="both"/>
      </w:pPr>
      <w:r>
        <w:rPr>
          <w:rFonts w:ascii="Arial" w:cs="Arial" w:eastAsia="Arial" w:hAnsi="Arial"/>
          <w:sz w:val="24"/>
          <w:szCs w:val="24"/>
        </w:rPr>
        <w:t xml:space="preserve">26. Наименование исламской специальной финансовой компании должно соответствовать его деятельности и содержать аббревиатуру "ИСФК".</w:t>
      </w:r>
    </w:p>
    <w:p>
      <w:pPr>
        <w:spacing w:after="120"/>
        <w:jc w:val="both"/>
      </w:pPr>
      <w:r>
        <w:rPr>
          <w:rFonts w:ascii="Arial" w:cs="Arial" w:eastAsia="Arial" w:hAnsi="Arial"/>
          <w:sz w:val="24"/>
          <w:szCs w:val="24"/>
        </w:rPr>
        <w:t xml:space="preserve">Юридические лица, не зарегистрированные как исламская специальная финансовая компания в соответствии с настоящим Положением, не вправе использовать в своем наименовании аббревиатуру "ИСФК".</w:t>
      </w:r>
    </w:p>
    <w:p>
      <w:pPr>
        <w:spacing w:after="120"/>
        <w:jc w:val="both"/>
      </w:pPr>
      <w:r>
        <w:rPr>
          <w:rFonts w:ascii="Arial" w:cs="Arial" w:eastAsia="Arial" w:hAnsi="Arial"/>
          <w:sz w:val="24"/>
          <w:szCs w:val="24"/>
        </w:rPr>
        <w:t xml:space="preserve">27. Исламская специальная финансовая компания и должностные лица компании за свои неправомерные действия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Виды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К исламским ценным бумагам относятся:</w:t>
      </w:r>
    </w:p>
    <w:p>
      <w:pPr>
        <w:spacing w:after="120"/>
        <w:jc w:val="both"/>
      </w:pPr>
      <w:r>
        <w:rPr>
          <w:rFonts w:ascii="Arial" w:cs="Arial" w:eastAsia="Arial" w:hAnsi="Arial"/>
          <w:sz w:val="24"/>
          <w:szCs w:val="24"/>
        </w:rPr>
        <w:t xml:space="preserve">- исламские арендные сертификаты;</w:t>
      </w:r>
    </w:p>
    <w:p>
      <w:pPr>
        <w:spacing w:after="120"/>
        <w:jc w:val="both"/>
      </w:pPr>
      <w:r>
        <w:rPr>
          <w:rFonts w:ascii="Arial" w:cs="Arial" w:eastAsia="Arial" w:hAnsi="Arial"/>
          <w:sz w:val="24"/>
          <w:szCs w:val="24"/>
        </w:rPr>
        <w:t xml:space="preserve">- исламские сертификаты участия.</w:t>
      </w:r>
    </w:p>
    <w:p>
      <w:pPr>
        <w:spacing w:after="120"/>
        <w:jc w:val="both"/>
      </w:pPr>
      <w:r>
        <w:rPr>
          <w:rFonts w:ascii="Arial" w:cs="Arial" w:eastAsia="Arial" w:hAnsi="Arial"/>
          <w:sz w:val="24"/>
          <w:szCs w:val="24"/>
        </w:rPr>
        <w:t xml:space="preserve">29. Исламские арендные сертификаты предоставляют их держателям следующие права:</w:t>
      </w:r>
    </w:p>
    <w:p>
      <w:pPr>
        <w:spacing w:after="120"/>
        <w:jc w:val="both"/>
      </w:pPr>
      <w:r>
        <w:rPr>
          <w:rFonts w:ascii="Arial" w:cs="Arial" w:eastAsia="Arial" w:hAnsi="Arial"/>
          <w:sz w:val="24"/>
          <w:szCs w:val="24"/>
        </w:rPr>
        <w:t xml:space="preserve">- на получение доходов, получаемых по договору аренды (финансового лизинга);</w:t>
      </w:r>
    </w:p>
    <w:p>
      <w:pPr>
        <w:spacing w:after="120"/>
        <w:jc w:val="both"/>
      </w:pPr>
      <w:r>
        <w:rPr>
          <w:rFonts w:ascii="Arial" w:cs="Arial" w:eastAsia="Arial" w:hAnsi="Arial"/>
          <w:sz w:val="24"/>
          <w:szCs w:val="24"/>
        </w:rPr>
        <w:t xml:space="preserve">- на получение суммы денег, соответствующей доле имущества, составляющего выделенные активы, в размере пропорционально количеству исламских арендных сертификатов, принадлежащих держателю, общему количеству размещенных исламских арендных сертификатов;</w:t>
      </w:r>
    </w:p>
    <w:p>
      <w:pPr>
        <w:spacing w:after="120"/>
        <w:jc w:val="both"/>
      </w:pPr>
      <w:r>
        <w:rPr>
          <w:rFonts w:ascii="Arial" w:cs="Arial" w:eastAsia="Arial" w:hAnsi="Arial"/>
          <w:sz w:val="24"/>
          <w:szCs w:val="24"/>
        </w:rPr>
        <w:t xml:space="preserve">- на получение информации о деятельности эмитента и (или) оригинатора, в том числе на ознакомление с финансовой отчетностью эмитента (оригинатора) в порядке, определенном проспектом выпуска исламских арендных сертификатов;</w:t>
      </w:r>
    </w:p>
    <w:p>
      <w:pPr>
        <w:spacing w:after="120"/>
        <w:jc w:val="both"/>
      </w:pPr>
      <w:r>
        <w:rPr>
          <w:rFonts w:ascii="Arial" w:cs="Arial" w:eastAsia="Arial" w:hAnsi="Arial"/>
          <w:sz w:val="24"/>
          <w:szCs w:val="24"/>
        </w:rPr>
        <w:t xml:space="preserve">- на получение выписок от регистратора общества или номинального держателя, подтверждающих право собственности на исламские арендные сертификаты;</w:t>
      </w:r>
    </w:p>
    <w:p>
      <w:pPr>
        <w:spacing w:after="120"/>
        <w:jc w:val="both"/>
      </w:pPr>
      <w:r>
        <w:rPr>
          <w:rFonts w:ascii="Arial" w:cs="Arial" w:eastAsia="Arial" w:hAnsi="Arial"/>
          <w:sz w:val="24"/>
          <w:szCs w:val="24"/>
        </w:rPr>
        <w:t xml:space="preserve">- иные права, предусмотренные настоящим Положением.</w:t>
      </w:r>
    </w:p>
    <w:p>
      <w:pPr>
        <w:spacing w:after="120"/>
        <w:jc w:val="both"/>
      </w:pPr>
      <w:r>
        <w:rPr>
          <w:rFonts w:ascii="Arial" w:cs="Arial" w:eastAsia="Arial" w:hAnsi="Arial"/>
          <w:sz w:val="24"/>
          <w:szCs w:val="24"/>
        </w:rPr>
        <w:t xml:space="preserve">30. Исламская специальная финансовая компания создается для выпуска исламских арендных сертификатов, приобретения имущества на денежные средства, полученные в результате их размещения, а также распределения платежей, поступивших по договору аренды (финансового лизинга) данного имущества среди держателей исламских арендных сертификатов.</w:t>
      </w:r>
    </w:p>
    <w:p>
      <w:pPr>
        <w:spacing w:after="120"/>
        <w:jc w:val="both"/>
      </w:pPr>
      <w:r>
        <w:rPr>
          <w:rFonts w:ascii="Arial" w:cs="Arial" w:eastAsia="Arial" w:hAnsi="Arial"/>
          <w:sz w:val="24"/>
          <w:szCs w:val="24"/>
        </w:rPr>
        <w:t xml:space="preserve">31. Проспектом выпуска исламских арендных сертификатов может быть предусмотрено условие досрочного погашения исламских арендных сертификатов в случае выкупа имущества оригинатором (исламским банком) у исламской специальной финансовой компании.</w:t>
      </w:r>
    </w:p>
    <w:p>
      <w:pPr>
        <w:spacing w:after="120"/>
        <w:jc w:val="both"/>
      </w:pPr>
      <w:r>
        <w:rPr>
          <w:rFonts w:ascii="Arial" w:cs="Arial" w:eastAsia="Arial" w:hAnsi="Arial"/>
          <w:sz w:val="24"/>
          <w:szCs w:val="24"/>
        </w:rPr>
        <w:t xml:space="preserve">32. Иные условия выпуска, размещения, обращения и погашения исламских арендных сертификатов определяются решением Правительства Кыргызской Республики.</w:t>
      </w:r>
    </w:p>
    <w:p>
      <w:pPr>
        <w:spacing w:after="120"/>
        <w:jc w:val="both"/>
      </w:pPr>
      <w:r>
        <w:rPr>
          <w:rFonts w:ascii="Arial" w:cs="Arial" w:eastAsia="Arial" w:hAnsi="Arial"/>
          <w:sz w:val="24"/>
          <w:szCs w:val="24"/>
        </w:rPr>
        <w:t xml:space="preserve">33. Средства, полученные от выпуска исламских сертификатов участия, выпускаемых исламской специальной финансовой компанией, используются для финансирования инвестиционных проектов или предпринимательской деятельности в целях получения прибыли и ее распределения между сторонами в соответствии с договором.</w:t>
      </w:r>
    </w:p>
    <w:p>
      <w:pPr>
        <w:spacing w:after="120"/>
        <w:jc w:val="both"/>
      </w:pPr>
      <w:r>
        <w:rPr>
          <w:rFonts w:ascii="Arial" w:cs="Arial" w:eastAsia="Arial" w:hAnsi="Arial"/>
          <w:sz w:val="24"/>
          <w:szCs w:val="24"/>
        </w:rPr>
        <w:t xml:space="preserve">34. Исламские сертификаты участия предоставляют их держателям следующие права:</w:t>
      </w:r>
    </w:p>
    <w:p>
      <w:pPr>
        <w:spacing w:after="120"/>
        <w:jc w:val="both"/>
      </w:pPr>
      <w:r>
        <w:rPr>
          <w:rFonts w:ascii="Arial" w:cs="Arial" w:eastAsia="Arial" w:hAnsi="Arial"/>
          <w:sz w:val="24"/>
          <w:szCs w:val="24"/>
        </w:rPr>
        <w:t xml:space="preserve">- на получение доходов по договору о партнерстве;</w:t>
      </w:r>
    </w:p>
    <w:p>
      <w:pPr>
        <w:spacing w:after="120"/>
        <w:jc w:val="both"/>
      </w:pPr>
      <w:r>
        <w:rPr>
          <w:rFonts w:ascii="Arial" w:cs="Arial" w:eastAsia="Arial" w:hAnsi="Arial"/>
          <w:sz w:val="24"/>
          <w:szCs w:val="24"/>
        </w:rPr>
        <w:t xml:space="preserve">- на получение информации о деятельности эмитента и (или) оригинатора, в том числе на ознакомление с финансовой отчетностью эмитента (оригинатора) в порядке, определенном проспектом выпуска исламских сертификатов участия;</w:t>
      </w:r>
    </w:p>
    <w:p>
      <w:pPr>
        <w:spacing w:after="120"/>
        <w:jc w:val="both"/>
      </w:pPr>
      <w:r>
        <w:rPr>
          <w:rFonts w:ascii="Arial" w:cs="Arial" w:eastAsia="Arial" w:hAnsi="Arial"/>
          <w:sz w:val="24"/>
          <w:szCs w:val="24"/>
        </w:rPr>
        <w:t xml:space="preserve">- на получение выписок от регистратора общества или номинального держателя, подтверждающих право собственности на исламские арендные сертификаты;</w:t>
      </w:r>
    </w:p>
    <w:p>
      <w:pPr>
        <w:spacing w:after="120"/>
        <w:jc w:val="both"/>
      </w:pPr>
      <w:r>
        <w:rPr>
          <w:rFonts w:ascii="Arial" w:cs="Arial" w:eastAsia="Arial" w:hAnsi="Arial"/>
          <w:sz w:val="24"/>
          <w:szCs w:val="24"/>
        </w:rPr>
        <w:t xml:space="preserve">- иные права, предусмотренные настоящим Положением.</w:t>
      </w:r>
    </w:p>
    <w:p>
      <w:pPr>
        <w:spacing w:after="120"/>
        <w:jc w:val="both"/>
      </w:pPr>
      <w:r>
        <w:rPr>
          <w:rFonts w:ascii="Arial" w:cs="Arial" w:eastAsia="Arial" w:hAnsi="Arial"/>
          <w:sz w:val="24"/>
          <w:szCs w:val="24"/>
        </w:rPr>
        <w:t xml:space="preserve">35. Исламская специальная финансовая компания создается для выпуска исламских сертификатов участия и предоставления денежных средств, полученных в результате размещения исламских сертификатов для участия в инвестиционном проекте, а также для выполнения обязательств по выпущенным исламским сертификатам участия.</w:t>
      </w:r>
    </w:p>
    <w:p>
      <w:pPr>
        <w:spacing w:after="120"/>
        <w:jc w:val="both"/>
      </w:pPr>
      <w:r>
        <w:rPr>
          <w:rFonts w:ascii="Arial" w:cs="Arial" w:eastAsia="Arial" w:hAnsi="Arial"/>
          <w:sz w:val="24"/>
          <w:szCs w:val="24"/>
        </w:rPr>
        <w:t xml:space="preserve">36. Проспектом выпуска исламских сертификатов участия может быть предусмотрено условие досрочного погашения исламских сертификатов участия оригинатором в случае завершения инвестиционного проекта.</w:t>
      </w:r>
    </w:p>
    <w:p>
      <w:pPr>
        <w:spacing w:after="120"/>
        <w:jc w:val="both"/>
      </w:pPr>
      <w:r>
        <w:rPr>
          <w:rFonts w:ascii="Arial" w:cs="Arial" w:eastAsia="Arial" w:hAnsi="Arial"/>
          <w:sz w:val="24"/>
          <w:szCs w:val="24"/>
        </w:rPr>
        <w:t xml:space="preserve">37. Иные условия выпуска, размещения, обращения и погашения исламских сертификатов участия определяются решениями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Выпуск и обращение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Проспект выпуска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Неотъемлемой частью проспекта выпуска исламских ценных бумаг являются:</w:t>
      </w:r>
    </w:p>
    <w:p>
      <w:pPr>
        <w:spacing w:after="120"/>
        <w:jc w:val="both"/>
      </w:pPr>
      <w:r>
        <w:rPr>
          <w:rFonts w:ascii="Arial" w:cs="Arial" w:eastAsia="Arial" w:hAnsi="Arial"/>
          <w:sz w:val="24"/>
          <w:szCs w:val="24"/>
        </w:rPr>
        <w:t xml:space="preserve">- финансовая отчетность;</w:t>
      </w:r>
    </w:p>
    <w:p>
      <w:pPr>
        <w:spacing w:after="120"/>
        <w:jc w:val="both"/>
      </w:pPr>
      <w:r>
        <w:rPr>
          <w:rFonts w:ascii="Arial" w:cs="Arial" w:eastAsia="Arial" w:hAnsi="Arial"/>
          <w:sz w:val="24"/>
          <w:szCs w:val="24"/>
        </w:rPr>
        <w:t xml:space="preserve">- годовая бухгалтерская отчетность эмитента за три последних завершенных финансовых года или за каждый финансовый год, если эмитент осуществляет свою деятельность менее трех лет - заключение аудитора (аудиторов) в отношении указанной бухгалтерской отчетности;</w:t>
      </w:r>
    </w:p>
    <w:p>
      <w:pPr>
        <w:spacing w:after="120"/>
        <w:jc w:val="both"/>
      </w:pPr>
      <w:r>
        <w:rPr>
          <w:rFonts w:ascii="Arial" w:cs="Arial" w:eastAsia="Arial" w:hAnsi="Arial"/>
          <w:sz w:val="24"/>
          <w:szCs w:val="24"/>
        </w:rPr>
        <w:t xml:space="preserve">- квартальная бухгалтерская отчетность эмитента за последний завершенный отчетный квартал на момент составления проспекта;</w:t>
      </w:r>
    </w:p>
    <w:p>
      <w:pPr>
        <w:spacing w:after="120"/>
        <w:jc w:val="both"/>
      </w:pPr>
      <w:r>
        <w:rPr>
          <w:rFonts w:ascii="Arial" w:cs="Arial" w:eastAsia="Arial" w:hAnsi="Arial"/>
          <w:sz w:val="24"/>
          <w:szCs w:val="24"/>
        </w:rPr>
        <w:t xml:space="preserve">- годовая финансовая отчетность оригинатора за три последних завершенных финансовых года подтвержденная аудиторскими отчетами, и финансовая отчетность оригинатора за квартал, предшествующий дате подачи документов. В случае если эмитент осуществляет деятельность менее трех лет, отчетность предоставляется за каждый финансовый год;</w:t>
      </w:r>
    </w:p>
    <w:p>
      <w:pPr>
        <w:spacing w:after="120"/>
        <w:jc w:val="both"/>
      </w:pPr>
      <w:r>
        <w:rPr>
          <w:rFonts w:ascii="Arial" w:cs="Arial" w:eastAsia="Arial" w:hAnsi="Arial"/>
          <w:sz w:val="24"/>
          <w:szCs w:val="24"/>
        </w:rPr>
        <w:t xml:space="preserve">- копия договора о представлении интересов держателей исламских ценных бумаг, заключенного между эмитентом исламских ценных бумаг и представителем держателей исламских ценных бумаг;</w:t>
      </w:r>
    </w:p>
    <w:p>
      <w:pPr>
        <w:spacing w:after="120"/>
        <w:jc w:val="both"/>
      </w:pPr>
      <w:r>
        <w:rPr>
          <w:rFonts w:ascii="Arial" w:cs="Arial" w:eastAsia="Arial" w:hAnsi="Arial"/>
          <w:sz w:val="24"/>
          <w:szCs w:val="24"/>
        </w:rPr>
        <w:t xml:space="preserve">- бизнес-план инвестиционного проекта, содержащий детальное описание проекта, предполагаемые финансовые потоки, потенциальные риски проекта, сроки его окупаемости, утвержденный органом управления (наблюдательным советом) оригинатора и согласованный с Шариатским советом (для государственной регистрации выпуска исламских сертификатов участия).</w:t>
      </w:r>
    </w:p>
    <w:p>
      <w:pPr>
        <w:spacing w:after="120"/>
        <w:jc w:val="both"/>
      </w:pPr>
      <w:r>
        <w:rPr>
          <w:rFonts w:ascii="Arial" w:cs="Arial" w:eastAsia="Arial" w:hAnsi="Arial"/>
          <w:sz w:val="24"/>
          <w:szCs w:val="24"/>
        </w:rPr>
        <w:t xml:space="preserve">39. Проспект выпуска исламских ценных бумаг должен содержать следующие требования:</w:t>
      </w:r>
    </w:p>
    <w:p>
      <w:pPr>
        <w:spacing w:after="120"/>
        <w:jc w:val="both"/>
      </w:pPr>
      <w:r>
        <w:rPr>
          <w:rFonts w:ascii="Arial" w:cs="Arial" w:eastAsia="Arial" w:hAnsi="Arial"/>
          <w:sz w:val="24"/>
          <w:szCs w:val="24"/>
        </w:rPr>
        <w:t xml:space="preserve">1) дата составления проспекта;</w:t>
      </w:r>
    </w:p>
    <w:p>
      <w:pPr>
        <w:spacing w:after="120"/>
        <w:jc w:val="both"/>
      </w:pPr>
      <w:r>
        <w:rPr>
          <w:rFonts w:ascii="Arial" w:cs="Arial" w:eastAsia="Arial" w:hAnsi="Arial"/>
          <w:sz w:val="24"/>
          <w:szCs w:val="24"/>
        </w:rPr>
        <w:t xml:space="preserve">2) сведения о согласовании проспекта с Шариатским советом с указанием наименования Шариатского совета;</w:t>
      </w:r>
    </w:p>
    <w:p>
      <w:pPr>
        <w:spacing w:after="120"/>
        <w:jc w:val="both"/>
      </w:pPr>
      <w:r>
        <w:rPr>
          <w:rFonts w:ascii="Arial" w:cs="Arial" w:eastAsia="Arial" w:hAnsi="Arial"/>
          <w:sz w:val="24"/>
          <w:szCs w:val="24"/>
        </w:rPr>
        <w:t xml:space="preserve">3) общие сведения об эмитенте и оригинаторе:</w:t>
      </w:r>
    </w:p>
    <w:p>
      <w:pPr>
        <w:spacing w:after="120"/>
        <w:jc w:val="both"/>
      </w:pPr>
      <w:r>
        <w:rPr>
          <w:rFonts w:ascii="Arial" w:cs="Arial" w:eastAsia="Arial" w:hAnsi="Arial"/>
          <w:sz w:val="24"/>
          <w:szCs w:val="24"/>
        </w:rPr>
        <w:t xml:space="preserve">наименования и адреса эмитента, а также оригинатора и их филиалов и представительств;</w:t>
      </w:r>
    </w:p>
    <w:p>
      <w:pPr>
        <w:spacing w:after="120"/>
        <w:jc w:val="both"/>
      </w:pPr>
      <w:r>
        <w:rPr>
          <w:rFonts w:ascii="Arial" w:cs="Arial" w:eastAsia="Arial" w:hAnsi="Arial"/>
          <w:sz w:val="24"/>
          <w:szCs w:val="24"/>
        </w:rPr>
        <w:t xml:space="preserve">сведения о государственной регистрации (перерегистрации) эмитента и оригинатора;</w:t>
      </w:r>
    </w:p>
    <w:p>
      <w:pPr>
        <w:spacing w:after="120"/>
        <w:jc w:val="both"/>
      </w:pPr>
      <w:r>
        <w:rPr>
          <w:rFonts w:ascii="Arial" w:cs="Arial" w:eastAsia="Arial" w:hAnsi="Arial"/>
          <w:sz w:val="24"/>
          <w:szCs w:val="24"/>
        </w:rPr>
        <w:t xml:space="preserve">виды деятельности эмитента и оригинатора;</w:t>
      </w:r>
    </w:p>
    <w:p>
      <w:pPr>
        <w:spacing w:after="120"/>
        <w:jc w:val="both"/>
      </w:pPr>
      <w:r>
        <w:rPr>
          <w:rFonts w:ascii="Arial" w:cs="Arial" w:eastAsia="Arial" w:hAnsi="Arial"/>
          <w:sz w:val="24"/>
          <w:szCs w:val="24"/>
        </w:rPr>
        <w:t xml:space="preserve">полное официальное наименование аудиторских организаций, осуществлявших (которые будут осуществлять) аудит финансовой отчетности эмитента и оригинатора за последние три завершенных финансовых года;</w:t>
      </w:r>
    </w:p>
    <w:p>
      <w:pPr>
        <w:spacing w:after="120"/>
        <w:jc w:val="both"/>
      </w:pPr>
      <w:r>
        <w:rPr>
          <w:rFonts w:ascii="Arial" w:cs="Arial" w:eastAsia="Arial" w:hAnsi="Arial"/>
          <w:sz w:val="24"/>
          <w:szCs w:val="24"/>
        </w:rPr>
        <w:t xml:space="preserve">участие эмитента в промышленных, банковских и финансовых группах, иных объединениях;</w:t>
      </w:r>
    </w:p>
    <w:p>
      <w:pPr>
        <w:spacing w:after="120"/>
        <w:jc w:val="both"/>
      </w:pPr>
      <w:r>
        <w:rPr>
          <w:rFonts w:ascii="Arial" w:cs="Arial" w:eastAsia="Arial" w:hAnsi="Arial"/>
          <w:sz w:val="24"/>
          <w:szCs w:val="24"/>
        </w:rPr>
        <w:t xml:space="preserve">4) сведения об органах управления эмитента, которые включают в себя:</w:t>
      </w:r>
    </w:p>
    <w:p>
      <w:pPr>
        <w:spacing w:after="120"/>
        <w:jc w:val="both"/>
      </w:pPr>
      <w:r>
        <w:rPr>
          <w:rFonts w:ascii="Arial" w:cs="Arial" w:eastAsia="Arial" w:hAnsi="Arial"/>
          <w:sz w:val="24"/>
          <w:szCs w:val="24"/>
        </w:rPr>
        <w:t xml:space="preserve">сведения о структуре и компетенции органов управления эмитента и о вознаграждении, выплачиваемом членам совета директоров (наблюдательного совета), членам исполнительного органа и другим руководящим лицам эмитента;</w:t>
      </w:r>
    </w:p>
    <w:p>
      <w:pPr>
        <w:spacing w:after="120"/>
        <w:jc w:val="both"/>
      </w:pPr>
      <w:r>
        <w:rPr>
          <w:rFonts w:ascii="Arial" w:cs="Arial" w:eastAsia="Arial" w:hAnsi="Arial"/>
          <w:sz w:val="24"/>
          <w:szCs w:val="24"/>
        </w:rPr>
        <w:t xml:space="preserve">организационная структура эмитента;</w:t>
      </w:r>
    </w:p>
    <w:p>
      <w:pPr>
        <w:spacing w:after="120"/>
        <w:jc w:val="both"/>
      </w:pPr>
      <w:r>
        <w:rPr>
          <w:rFonts w:ascii="Arial" w:cs="Arial" w:eastAsia="Arial" w:hAnsi="Arial"/>
          <w:sz w:val="24"/>
          <w:szCs w:val="24"/>
        </w:rPr>
        <w:t xml:space="preserve">5) сведения об акционерах (участниках) и аффилированных лицах эмитента:</w:t>
      </w:r>
    </w:p>
    <w:p>
      <w:pPr>
        <w:spacing w:after="120"/>
        <w:jc w:val="both"/>
      </w:pPr>
      <w:r>
        <w:rPr>
          <w:rFonts w:ascii="Arial" w:cs="Arial" w:eastAsia="Arial" w:hAnsi="Arial"/>
          <w:sz w:val="24"/>
          <w:szCs w:val="24"/>
        </w:rPr>
        <w:t xml:space="preserve">сведения об акционерах (участниках) эмитента;</w:t>
      </w:r>
    </w:p>
    <w:p>
      <w:pPr>
        <w:spacing w:after="120"/>
        <w:jc w:val="both"/>
      </w:pPr>
      <w:r>
        <w:rPr>
          <w:rFonts w:ascii="Arial" w:cs="Arial" w:eastAsia="Arial" w:hAnsi="Arial"/>
          <w:sz w:val="24"/>
          <w:szCs w:val="24"/>
        </w:rPr>
        <w:t xml:space="preserve">сведения о других аффилированных лицах эмитента, кроме должностных лиц эмитента;</w:t>
      </w:r>
    </w:p>
    <w:p>
      <w:pPr>
        <w:spacing w:after="120"/>
        <w:jc w:val="both"/>
      </w:pPr>
      <w:r>
        <w:rPr>
          <w:rFonts w:ascii="Arial" w:cs="Arial" w:eastAsia="Arial" w:hAnsi="Arial"/>
          <w:sz w:val="24"/>
          <w:szCs w:val="24"/>
        </w:rPr>
        <w:t xml:space="preserve">сведения о совершаемых эмитентом сделках с участием аффилированных лиц;</w:t>
      </w:r>
    </w:p>
    <w:p>
      <w:pPr>
        <w:spacing w:after="120"/>
        <w:jc w:val="both"/>
      </w:pPr>
      <w:r>
        <w:rPr>
          <w:rFonts w:ascii="Arial" w:cs="Arial" w:eastAsia="Arial" w:hAnsi="Arial"/>
          <w:sz w:val="24"/>
          <w:szCs w:val="24"/>
        </w:rPr>
        <w:t xml:space="preserve">сведения о лицах эмитента, созданного в форме общества с ограниченной ответственностью;</w:t>
      </w:r>
    </w:p>
    <w:p>
      <w:pPr>
        <w:spacing w:after="120"/>
        <w:jc w:val="both"/>
      </w:pPr>
      <w:r>
        <w:rPr>
          <w:rFonts w:ascii="Arial" w:cs="Arial" w:eastAsia="Arial" w:hAnsi="Arial"/>
          <w:sz w:val="24"/>
          <w:szCs w:val="24"/>
        </w:rPr>
        <w:t xml:space="preserve">6) описание деятельности эмитента;</w:t>
      </w:r>
    </w:p>
    <w:p>
      <w:pPr>
        <w:spacing w:after="120"/>
        <w:jc w:val="both"/>
      </w:pPr>
      <w:r>
        <w:rPr>
          <w:rFonts w:ascii="Arial" w:cs="Arial" w:eastAsia="Arial" w:hAnsi="Arial"/>
          <w:sz w:val="24"/>
          <w:szCs w:val="24"/>
        </w:rPr>
        <w:t xml:space="preserve">7) сведения о финансовом состоянии эмитента и оригинатора;</w:t>
      </w:r>
    </w:p>
    <w:p>
      <w:pPr>
        <w:spacing w:after="120"/>
        <w:jc w:val="both"/>
      </w:pPr>
      <w:r>
        <w:rPr>
          <w:rFonts w:ascii="Arial" w:cs="Arial" w:eastAsia="Arial" w:hAnsi="Arial"/>
          <w:sz w:val="24"/>
          <w:szCs w:val="24"/>
        </w:rPr>
        <w:t xml:space="preserve">8) сведения о ценных бумагах эмитента:</w:t>
      </w:r>
    </w:p>
    <w:p>
      <w:pPr>
        <w:spacing w:after="120"/>
        <w:jc w:val="both"/>
      </w:pPr>
      <w:r>
        <w:rPr>
          <w:rFonts w:ascii="Arial" w:cs="Arial" w:eastAsia="Arial" w:hAnsi="Arial"/>
          <w:sz w:val="24"/>
          <w:szCs w:val="24"/>
        </w:rPr>
        <w:t xml:space="preserve">сведения о выпусках эмиссионных ценных бумаг эмитента, зарегистрированных до даты принятия решения о выпуске исламских ценных бумаг;</w:t>
      </w:r>
    </w:p>
    <w:p>
      <w:pPr>
        <w:spacing w:after="120"/>
        <w:jc w:val="both"/>
      </w:pPr>
      <w:r>
        <w:rPr>
          <w:rFonts w:ascii="Arial" w:cs="Arial" w:eastAsia="Arial" w:hAnsi="Arial"/>
          <w:sz w:val="24"/>
          <w:szCs w:val="24"/>
        </w:rPr>
        <w:t xml:space="preserve">сведения о выпуске исламских ценных бумаг;</w:t>
      </w:r>
    </w:p>
    <w:p>
      <w:pPr>
        <w:spacing w:after="120"/>
        <w:jc w:val="both"/>
      </w:pPr>
      <w:r>
        <w:rPr>
          <w:rFonts w:ascii="Arial" w:cs="Arial" w:eastAsia="Arial" w:hAnsi="Arial"/>
          <w:sz w:val="24"/>
          <w:szCs w:val="24"/>
        </w:rPr>
        <w:t xml:space="preserve">9) сведения о представителе держателей исламских ценных бумаг.</w:t>
      </w:r>
    </w:p>
    <w:p>
      <w:pPr>
        <w:spacing w:after="120"/>
        <w:jc w:val="both"/>
      </w:pPr>
      <w:r>
        <w:rPr>
          <w:rFonts w:ascii="Arial" w:cs="Arial" w:eastAsia="Arial" w:hAnsi="Arial"/>
          <w:sz w:val="24"/>
          <w:szCs w:val="24"/>
        </w:rPr>
        <w:t xml:space="preserve">40. Нормативными правовыми актами, принятыми в соответствии с настоящим Положением, могут быть установлены дополнительные требования к составу, содержанию и порядку оформления проспекта.</w:t>
      </w:r>
    </w:p>
    <w:p>
      <w:pPr>
        <w:spacing w:after="120"/>
        <w:jc w:val="both"/>
      </w:pPr>
      <w:r>
        <w:rPr>
          <w:rFonts w:ascii="Arial" w:cs="Arial" w:eastAsia="Arial" w:hAnsi="Arial"/>
          <w:sz w:val="24"/>
          <w:szCs w:val="24"/>
        </w:rPr>
        <w:t xml:space="preserve">41. Проспект выпуска исламских ценных бумаг подлежит согласованию с Шариатским советом.</w:t>
      </w:r>
    </w:p>
    <w:p>
      <w:pPr>
        <w:spacing w:after="120"/>
        <w:jc w:val="both"/>
      </w:pPr>
      <w:r>
        <w:rPr>
          <w:rFonts w:ascii="Arial" w:cs="Arial" w:eastAsia="Arial" w:hAnsi="Arial"/>
          <w:sz w:val="24"/>
          <w:szCs w:val="24"/>
        </w:rPr>
        <w:t xml:space="preserve">42. Эмитент не вправе изменять условия выпуска, размещения, обращения и погашения исламских ценных бумаг, установленные проспектом выпуска в случае, если они будут ущемлять права и интересы держателей исламских ценных бумаг.</w:t>
      </w:r>
    </w:p>
    <w:p>
      <w:pPr>
        <w:spacing w:after="120"/>
        <w:jc w:val="both"/>
      </w:pPr>
      <w:r>
        <w:rPr>
          <w:rFonts w:ascii="Arial" w:cs="Arial" w:eastAsia="Arial" w:hAnsi="Arial"/>
          <w:sz w:val="24"/>
          <w:szCs w:val="24"/>
        </w:rPr>
        <w:t xml:space="preserve">43. Эмитент имеет право на выпуск исламских ценных бумаг с момента государственной регистрации исламских ценных бумаг и присвоения номера государственной регистрации. До осуществления государственной регистрации выпуска исламских ценных бумаг проведение любых сделок с данными исламскими ценными бумагами запрещается.</w:t>
      </w:r>
    </w:p>
    <w:p>
      <w:pPr>
        <w:spacing w:after="120"/>
        <w:jc w:val="both"/>
      </w:pPr>
      <w:r>
        <w:rPr>
          <w:rFonts w:ascii="Arial" w:cs="Arial" w:eastAsia="Arial" w:hAnsi="Arial"/>
          <w:sz w:val="24"/>
          <w:szCs w:val="24"/>
        </w:rPr>
        <w:t xml:space="preserve">Эмитентами исламских арендных сертификатов и исламских сертификатов участия могут быть исламские банки или исламские специальные финансовые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Оплата и государственная регистрация эмиссионных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Оплата исламских ценных бумаг осуществляется только денежными средствами. После полной оплаты размещаемой исламской ценной бумаги эмитент вправе зачислить данную исламскую ценную бумагу на лицевой счет ее приобретателя в системе реестров держателей исламских ценных бумаг (системе учета номинального держателя).</w:t>
      </w:r>
    </w:p>
    <w:p>
      <w:pPr>
        <w:spacing w:after="120"/>
        <w:jc w:val="both"/>
      </w:pPr>
      <w:r>
        <w:rPr>
          <w:rFonts w:ascii="Arial" w:cs="Arial" w:eastAsia="Arial" w:hAnsi="Arial"/>
          <w:sz w:val="24"/>
          <w:szCs w:val="24"/>
        </w:rPr>
        <w:t xml:space="preserve">45. Государственная регистрация выпуска исламских ценных бумаг производится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Шариатский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Определение соответствия объектов финансирования за счет средств, полученных в результате выпуска и размещения исламских ценных бумаг, принципам исламского финансирования осуществляется Шариатским советом исламского банка.</w:t>
      </w:r>
    </w:p>
    <w:p>
      <w:pPr>
        <w:spacing w:after="120"/>
        <w:jc w:val="both"/>
      </w:pPr>
      <w:r>
        <w:rPr>
          <w:rFonts w:ascii="Arial" w:cs="Arial" w:eastAsia="Arial" w:hAnsi="Arial"/>
          <w:sz w:val="24"/>
          <w:szCs w:val="24"/>
        </w:rPr>
        <w:t xml:space="preserve">47. Шариатский совет назначается общим собранием акционеров (учредителей) исламского банка и независим в принимаемых решениях.</w:t>
      </w:r>
    </w:p>
    <w:p>
      <w:pPr>
        <w:spacing w:after="120"/>
        <w:jc w:val="both"/>
      </w:pPr>
      <w:r>
        <w:rPr>
          <w:rFonts w:ascii="Arial" w:cs="Arial" w:eastAsia="Arial" w:hAnsi="Arial"/>
          <w:sz w:val="24"/>
          <w:szCs w:val="24"/>
        </w:rPr>
        <w:t xml:space="preserve">48. В случае признания Шариатским советом сделки по финансированию за счет средств, полученных от размещения исламских ценных бумаг, находящейся на стадии заключения, не соответствующей требованиям настоящего Положения, сделка не заключается и не исполняется.</w:t>
      </w:r>
    </w:p>
    <w:p>
      <w:pPr>
        <w:spacing w:after="120"/>
        <w:jc w:val="both"/>
      </w:pPr>
      <w:r>
        <w:rPr>
          <w:rFonts w:ascii="Arial" w:cs="Arial" w:eastAsia="Arial" w:hAnsi="Arial"/>
          <w:sz w:val="24"/>
          <w:szCs w:val="24"/>
        </w:rPr>
        <w:t xml:space="preserve">49. В случае признания Шариатским советом заключенной, но не исполненной или частично исполненной сделки по финансированию за счет средств, полученных от размещения исламских ценных бумаг, не соответствующей требованиям настоящего Положения, сделка может быть по требованию исламского банка досрочно расторгнута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Представитель держателей исламских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При выпуске и обращении исламских ценных бумаг, представление интересов держателей исламских ценных бумаг перед эмитентом и третьими лицами осуществляет представитель держателей исламских ценных бумаг.</w:t>
      </w:r>
    </w:p>
    <w:p>
      <w:pPr>
        <w:spacing w:after="120"/>
        <w:jc w:val="both"/>
      </w:pPr>
      <w:r>
        <w:rPr>
          <w:rFonts w:ascii="Arial" w:cs="Arial" w:eastAsia="Arial" w:hAnsi="Arial"/>
          <w:sz w:val="24"/>
          <w:szCs w:val="24"/>
        </w:rPr>
        <w:t xml:space="preserve">Выбор представителя держателей исламских ценных бумаг эмитент осуществляет самостоятельно из числа профессиональных участников рынка ценных бумаг, осуществляющих брокерскую и дилерскую деятельность на рынке ценных бумаг.</w:t>
      </w:r>
    </w:p>
    <w:p>
      <w:pPr>
        <w:spacing w:after="120"/>
        <w:jc w:val="both"/>
      </w:pPr>
      <w:r>
        <w:rPr>
          <w:rFonts w:ascii="Arial" w:cs="Arial" w:eastAsia="Arial" w:hAnsi="Arial"/>
          <w:sz w:val="24"/>
          <w:szCs w:val="24"/>
        </w:rPr>
        <w:t xml:space="preserve">Представитель держателей исламских ценных бумаг не должен являться аффилированным лицом эмитента.</w:t>
      </w:r>
    </w:p>
    <w:p>
      <w:pPr>
        <w:spacing w:after="120"/>
        <w:jc w:val="both"/>
      </w:pPr>
      <w:r>
        <w:rPr>
          <w:rFonts w:ascii="Arial" w:cs="Arial" w:eastAsia="Arial" w:hAnsi="Arial"/>
          <w:sz w:val="24"/>
          <w:szCs w:val="24"/>
        </w:rPr>
        <w:t xml:space="preserve">51. Представление интересов держателей исламских ценных бумаг осуществляется путем заключения договора о представлении интересов держателей исламских ценных бумаг между эмитентом исламских ценных бумаг (далее - эмитент) и представителем держателей исламских ценных бумаг (далее - представитель) до государственной регистрации выпуска исламских ценных бумаг и содержит:</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3) порядок представления представителю информации, необходимой ему для исполнения функций и обязанностей, предусмотренных законодательством Кыргызской Республики и договором о представлении интересов держателей исламских ценных бумаг;</w:t>
      </w:r>
    </w:p>
    <w:p>
      <w:pPr>
        <w:spacing w:after="120"/>
        <w:jc w:val="both"/>
      </w:pPr>
      <w:r>
        <w:rPr>
          <w:rFonts w:ascii="Arial" w:cs="Arial" w:eastAsia="Arial" w:hAnsi="Arial"/>
          <w:sz w:val="24"/>
          <w:szCs w:val="24"/>
        </w:rPr>
        <w:t xml:space="preserve">4) порядок представления представителем отчетности держателям исламских ценных бумаг;</w:t>
      </w:r>
    </w:p>
    <w:p>
      <w:pPr>
        <w:spacing w:after="120"/>
        <w:jc w:val="both"/>
      </w:pPr>
      <w:r>
        <w:rPr>
          <w:rFonts w:ascii="Arial" w:cs="Arial" w:eastAsia="Arial" w:hAnsi="Arial"/>
          <w:sz w:val="24"/>
          <w:szCs w:val="24"/>
        </w:rPr>
        <w:t xml:space="preserve">5) ответственность эмитента и представителя за нарушение условий договора;</w:t>
      </w:r>
    </w:p>
    <w:p>
      <w:pPr>
        <w:spacing w:after="120"/>
        <w:jc w:val="both"/>
      </w:pPr>
      <w:r>
        <w:rPr>
          <w:rFonts w:ascii="Arial" w:cs="Arial" w:eastAsia="Arial" w:hAnsi="Arial"/>
          <w:sz w:val="24"/>
          <w:szCs w:val="24"/>
        </w:rPr>
        <w:t xml:space="preserve">6) размер и порядок оплаты за услуги, оказанные представителем;</w:t>
      </w:r>
    </w:p>
    <w:p>
      <w:pPr>
        <w:spacing w:after="120"/>
        <w:jc w:val="both"/>
      </w:pPr>
      <w:r>
        <w:rPr>
          <w:rFonts w:ascii="Arial" w:cs="Arial" w:eastAsia="Arial" w:hAnsi="Arial"/>
          <w:sz w:val="24"/>
          <w:szCs w:val="24"/>
        </w:rPr>
        <w:t xml:space="preserve">7) порядок и случаи досрочного прекращения полномочий представителя;</w:t>
      </w:r>
    </w:p>
    <w:p>
      <w:pPr>
        <w:spacing w:after="120"/>
        <w:jc w:val="both"/>
      </w:pPr>
      <w:r>
        <w:rPr>
          <w:rFonts w:ascii="Arial" w:cs="Arial" w:eastAsia="Arial" w:hAnsi="Arial"/>
          <w:sz w:val="24"/>
          <w:szCs w:val="24"/>
        </w:rPr>
        <w:t xml:space="preserve">8) срок действия и порядок расторжения договора;</w:t>
      </w:r>
    </w:p>
    <w:p>
      <w:pPr>
        <w:spacing w:after="120"/>
        <w:jc w:val="both"/>
      </w:pPr>
      <w:r>
        <w:rPr>
          <w:rFonts w:ascii="Arial" w:cs="Arial" w:eastAsia="Arial" w:hAnsi="Arial"/>
          <w:sz w:val="24"/>
          <w:szCs w:val="24"/>
        </w:rPr>
        <w:t xml:space="preserve">9) иные условия, не противоречащие законодательству Кыргызской Республики.</w:t>
      </w:r>
    </w:p>
    <w:p>
      <w:pPr>
        <w:spacing w:after="120"/>
        <w:jc w:val="both"/>
      </w:pPr>
      <w:r>
        <w:rPr>
          <w:rFonts w:ascii="Arial" w:cs="Arial" w:eastAsia="Arial" w:hAnsi="Arial"/>
          <w:sz w:val="24"/>
          <w:szCs w:val="24"/>
        </w:rPr>
        <w:t xml:space="preserve">52. Порядок представления представителю информации, необходимой ему для исполнения функций и обязанностей, предусмотренных законодательством Кыргызской Республики и договором, содержит сведения о форме и сроках представления эмитентом представителю следующих данных:</w:t>
      </w:r>
    </w:p>
    <w:p>
      <w:pPr>
        <w:spacing w:after="120"/>
        <w:jc w:val="both"/>
      </w:pPr>
      <w:r>
        <w:rPr>
          <w:rFonts w:ascii="Arial" w:cs="Arial" w:eastAsia="Arial" w:hAnsi="Arial"/>
          <w:sz w:val="24"/>
          <w:szCs w:val="24"/>
        </w:rPr>
        <w:t xml:space="preserve">1) о повестке дня предстоящего собрания органов эмитента и оригинатора, по вопросам, затрагивающим права и интересы держателей исламских ценных бумаг, и о принятых ранее органами эмитента и оригинатора решениях по указанным вопросам;</w:t>
      </w:r>
    </w:p>
    <w:p>
      <w:pPr>
        <w:spacing w:after="120"/>
        <w:jc w:val="both"/>
      </w:pPr>
      <w:r>
        <w:rPr>
          <w:rFonts w:ascii="Arial" w:cs="Arial" w:eastAsia="Arial" w:hAnsi="Arial"/>
          <w:sz w:val="24"/>
          <w:szCs w:val="24"/>
        </w:rPr>
        <w:t xml:space="preserve">2) отчетов эмитента об исполнении обязательств, установленных проспектом выпуска исламских ценных бумаг, перед держателями исламских ценных бумаг, включая отчеты по:</w:t>
      </w:r>
    </w:p>
    <w:p>
      <w:pPr>
        <w:spacing w:after="120"/>
        <w:jc w:val="both"/>
      </w:pPr>
      <w:r>
        <w:rPr>
          <w:rFonts w:ascii="Arial" w:cs="Arial" w:eastAsia="Arial" w:hAnsi="Arial"/>
          <w:sz w:val="24"/>
          <w:szCs w:val="24"/>
        </w:rPr>
        <w:t xml:space="preserve">распределению доходов, поступивших по договору аренды (финансового лизинга) или полученных по инвестиционному проекту и созданию соответствующих резервных фондов по исламским ценным бумагам;</w:t>
      </w:r>
    </w:p>
    <w:p>
      <w:pPr>
        <w:spacing w:after="120"/>
        <w:jc w:val="both"/>
      </w:pPr>
      <w:r>
        <w:rPr>
          <w:rFonts w:ascii="Arial" w:cs="Arial" w:eastAsia="Arial" w:hAnsi="Arial"/>
          <w:sz w:val="24"/>
          <w:szCs w:val="24"/>
        </w:rPr>
        <w:t xml:space="preserve">использованию привлеченных средств, поступивших от размещения исламских сертификатов участия, для организации нового инвестиционного проекта, развития существующего инвестиционного проекта или финансирования предпринимательской деятельности;</w:t>
      </w:r>
    </w:p>
    <w:p>
      <w:pPr>
        <w:spacing w:after="120"/>
        <w:jc w:val="both"/>
      </w:pPr>
      <w:r>
        <w:rPr>
          <w:rFonts w:ascii="Arial" w:cs="Arial" w:eastAsia="Arial" w:hAnsi="Arial"/>
          <w:sz w:val="24"/>
          <w:szCs w:val="24"/>
        </w:rPr>
        <w:t xml:space="preserve">приобретению имущества на деньги, полученные в результате размещения исламских арендных сертификатов;</w:t>
      </w:r>
    </w:p>
    <w:p>
      <w:pPr>
        <w:spacing w:after="120"/>
        <w:jc w:val="both"/>
      </w:pPr>
      <w:r>
        <w:rPr>
          <w:rFonts w:ascii="Arial" w:cs="Arial" w:eastAsia="Arial" w:hAnsi="Arial"/>
          <w:sz w:val="24"/>
          <w:szCs w:val="24"/>
        </w:rPr>
        <w:t xml:space="preserve">заключению и (или) расторжению договоров аренды (финансового лизинга) имущества, приобретенного за счет размещения исламских арендных сертификатов, а также о внесении любых изменений и дополнений в данные договоры;</w:t>
      </w:r>
    </w:p>
    <w:p>
      <w:pPr>
        <w:spacing w:after="120"/>
        <w:jc w:val="both"/>
      </w:pPr>
      <w:r>
        <w:rPr>
          <w:rFonts w:ascii="Arial" w:cs="Arial" w:eastAsia="Arial" w:hAnsi="Arial"/>
          <w:sz w:val="24"/>
          <w:szCs w:val="24"/>
        </w:rPr>
        <w:t xml:space="preserve">представлению держателям исламских ценных бумаг информации о деятельности эмитента, финансовой отчетности эмитента, включая годовую финансовую отчетность, подтвержденную аудиторским отчетом, в порядке, определенным проспектом выпуска исламских ценных бумаг;</w:t>
      </w:r>
    </w:p>
    <w:p>
      <w:pPr>
        <w:spacing w:after="120"/>
        <w:jc w:val="both"/>
      </w:pPr>
      <w:r>
        <w:rPr>
          <w:rFonts w:ascii="Arial" w:cs="Arial" w:eastAsia="Arial" w:hAnsi="Arial"/>
          <w:sz w:val="24"/>
          <w:szCs w:val="24"/>
        </w:rPr>
        <w:t xml:space="preserve">предоставленной информации об инвестиционных проектах в объеме, необходимом для реализации права держателей исламских сертификатов участия участвовать в принятии решения при отборе инвестиционного проекта для финансирования;</w:t>
      </w:r>
    </w:p>
    <w:p>
      <w:pPr>
        <w:spacing w:after="120"/>
        <w:jc w:val="both"/>
      </w:pPr>
      <w:r>
        <w:rPr>
          <w:rFonts w:ascii="Arial" w:cs="Arial" w:eastAsia="Arial" w:hAnsi="Arial"/>
          <w:sz w:val="24"/>
          <w:szCs w:val="24"/>
        </w:rPr>
        <w:t xml:space="preserve">3) о деятельности оригинатора, его финансовой отчетности в порядке, определенном проспектом выпуска исламских ценных бумаг;</w:t>
      </w:r>
    </w:p>
    <w:p>
      <w:pPr>
        <w:spacing w:after="120"/>
        <w:jc w:val="both"/>
      </w:pPr>
      <w:r>
        <w:rPr>
          <w:rFonts w:ascii="Arial" w:cs="Arial" w:eastAsia="Arial" w:hAnsi="Arial"/>
          <w:sz w:val="24"/>
          <w:szCs w:val="24"/>
        </w:rPr>
        <w:t xml:space="preserve">4) о финансовой отчетности юридических лиц, в активы которых были инвестированы средства, полученные от размещения исламских ценных бумаг;</w:t>
      </w:r>
    </w:p>
    <w:p>
      <w:pPr>
        <w:spacing w:after="120"/>
        <w:jc w:val="both"/>
      </w:pPr>
      <w:r>
        <w:rPr>
          <w:rFonts w:ascii="Arial" w:cs="Arial" w:eastAsia="Arial" w:hAnsi="Arial"/>
          <w:sz w:val="24"/>
          <w:szCs w:val="24"/>
        </w:rPr>
        <w:t xml:space="preserve">5) о состоянии имущества, приобретенного за счет средств, полученных от размещения исламских ценных бумаг.</w:t>
      </w:r>
    </w:p>
    <w:p>
      <w:pPr>
        <w:spacing w:after="120"/>
        <w:jc w:val="both"/>
      </w:pPr>
      <w:r>
        <w:rPr>
          <w:rFonts w:ascii="Arial" w:cs="Arial" w:eastAsia="Arial" w:hAnsi="Arial"/>
          <w:sz w:val="24"/>
          <w:szCs w:val="24"/>
        </w:rPr>
        <w:t xml:space="preserve">53. Представитель держателей исламских ценных бумаг осуществляет следующие функции:</w:t>
      </w:r>
    </w:p>
    <w:p>
      <w:pPr>
        <w:spacing w:after="120"/>
        <w:jc w:val="both"/>
      </w:pPr>
      <w:r>
        <w:rPr>
          <w:rFonts w:ascii="Arial" w:cs="Arial" w:eastAsia="Arial" w:hAnsi="Arial"/>
          <w:sz w:val="24"/>
          <w:szCs w:val="24"/>
        </w:rPr>
        <w:t xml:space="preserve">- контролирует исполнение эмитентом обязательств, установленных проспектом выпуска исламских ценных бумаг, перед держателями исламских ценных бумаг;</w:t>
      </w:r>
    </w:p>
    <w:p>
      <w:pPr>
        <w:spacing w:after="120"/>
        <w:jc w:val="both"/>
      </w:pPr>
      <w:r>
        <w:rPr>
          <w:rFonts w:ascii="Arial" w:cs="Arial" w:eastAsia="Arial" w:hAnsi="Arial"/>
          <w:sz w:val="24"/>
          <w:szCs w:val="24"/>
        </w:rPr>
        <w:t xml:space="preserve">- контролирует соответствие объектов финансирования условиям выпуска исламских ценных бумаг;</w:t>
      </w:r>
    </w:p>
    <w:p>
      <w:pPr>
        <w:spacing w:after="120"/>
        <w:jc w:val="both"/>
      </w:pPr>
      <w:r>
        <w:rPr>
          <w:rFonts w:ascii="Arial" w:cs="Arial" w:eastAsia="Arial" w:hAnsi="Arial"/>
          <w:sz w:val="24"/>
          <w:szCs w:val="24"/>
        </w:rPr>
        <w:t xml:space="preserve">- принимает меры, направленные на защиту прав и интересов держателей исламских ценных бумаг;</w:t>
      </w:r>
    </w:p>
    <w:p>
      <w:pPr>
        <w:spacing w:after="120"/>
        <w:jc w:val="both"/>
      </w:pPr>
      <w:r>
        <w:rPr>
          <w:rFonts w:ascii="Arial" w:cs="Arial" w:eastAsia="Arial" w:hAnsi="Arial"/>
          <w:sz w:val="24"/>
          <w:szCs w:val="24"/>
        </w:rPr>
        <w:t xml:space="preserve">- осуществляет мониторинг имущества, приобретенного за счет средств, полученных от размещения исламских ценных бумаг, финансовой отчетности эмитента в части осуществления сделки по финансированию за счет средств, полученных от размещения исламских ценных бумаг, а также юридических лиц, в активы которых были инвестированы указанные средства;</w:t>
      </w:r>
    </w:p>
    <w:p>
      <w:pPr>
        <w:spacing w:after="120"/>
        <w:jc w:val="both"/>
      </w:pPr>
      <w:r>
        <w:rPr>
          <w:rFonts w:ascii="Arial" w:cs="Arial" w:eastAsia="Arial" w:hAnsi="Arial"/>
          <w:sz w:val="24"/>
          <w:szCs w:val="24"/>
        </w:rPr>
        <w:t xml:space="preserve">- информирует держателей исламских ценных бумаг о своих действиях в соответствии с данным пунктом и о результатах таких действий.</w:t>
      </w:r>
    </w:p>
    <w:p>
      <w:pPr>
        <w:spacing w:after="120"/>
        <w:jc w:val="both"/>
      </w:pPr>
      <w:r>
        <w:rPr>
          <w:rFonts w:ascii="Arial" w:cs="Arial" w:eastAsia="Arial" w:hAnsi="Arial"/>
          <w:sz w:val="24"/>
          <w:szCs w:val="24"/>
        </w:rPr>
        <w:t xml:space="preserve">54. В целях защиты прав и интересов держателей исламских ценных бумаг представитель держателей исламских ценных бумаг обязан:</w:t>
      </w:r>
    </w:p>
    <w:p>
      <w:pPr>
        <w:spacing w:after="120"/>
        <w:jc w:val="both"/>
      </w:pPr>
      <w:r>
        <w:rPr>
          <w:rFonts w:ascii="Arial" w:cs="Arial" w:eastAsia="Arial" w:hAnsi="Arial"/>
          <w:sz w:val="24"/>
          <w:szCs w:val="24"/>
        </w:rPr>
        <w:t xml:space="preserve">- выявлять обстоятельства, которые могут повлечь нарушение прав и интересов держателей исламских ценных бумаг, и извещать держателей исламских ценных бумаг об указанных обстоятельствах в течение трех календарных дней;</w:t>
      </w:r>
    </w:p>
    <w:p>
      <w:pPr>
        <w:spacing w:after="120"/>
        <w:jc w:val="both"/>
      </w:pPr>
      <w:r>
        <w:rPr>
          <w:rFonts w:ascii="Arial" w:cs="Arial" w:eastAsia="Arial" w:hAnsi="Arial"/>
          <w:sz w:val="24"/>
          <w:szCs w:val="24"/>
        </w:rPr>
        <w:t xml:space="preserve">- информировать государственный орган и держателей исламских ценных бумаг о состоянии имущества, приобретенного за счет средств, полученных от размещения исламских ценных бумаг;</w:t>
      </w:r>
    </w:p>
    <w:p>
      <w:pPr>
        <w:spacing w:after="120"/>
        <w:jc w:val="both"/>
      </w:pPr>
      <w:r>
        <w:rPr>
          <w:rFonts w:ascii="Arial" w:cs="Arial" w:eastAsia="Arial" w:hAnsi="Arial"/>
          <w:sz w:val="24"/>
          <w:szCs w:val="24"/>
        </w:rPr>
        <w:t xml:space="preserve">- извещать государственный орган, определяемый Правительством Кыргызской Республики, и держателей исламских ценных бумаг о прекращении его полномочий в качестве представителя в течение трех календарных дней с даты расторжения договора с эмитентом;</w:t>
      </w:r>
    </w:p>
    <w:p>
      <w:pPr>
        <w:spacing w:after="120"/>
        <w:jc w:val="both"/>
      </w:pPr>
      <w:r>
        <w:rPr>
          <w:rFonts w:ascii="Arial" w:cs="Arial" w:eastAsia="Arial" w:hAnsi="Arial"/>
          <w:sz w:val="24"/>
          <w:szCs w:val="24"/>
        </w:rPr>
        <w:t xml:space="preserve">- предоставлять в государственный орган, определяемый Правительством Кыргызской Республики, и держателям исламских ценных бумаг по их запросам информацию и документы, относящиеся к его деятельности в качестве представителя держателей исламских ценных бумаг;</w:t>
      </w:r>
    </w:p>
    <w:p>
      <w:pPr>
        <w:spacing w:after="120"/>
        <w:jc w:val="both"/>
      </w:pPr>
      <w:r>
        <w:rPr>
          <w:rFonts w:ascii="Arial" w:cs="Arial" w:eastAsia="Arial" w:hAnsi="Arial"/>
          <w:sz w:val="24"/>
          <w:szCs w:val="24"/>
        </w:rPr>
        <w:t xml:space="preserve">- не разглашать сведения, составляющие служебную, коммерческую и иную, охраняемую законом тайну.</w:t>
      </w:r>
    </w:p>
    <w:p>
      <w:pPr>
        <w:spacing w:after="120"/>
        <w:jc w:val="both"/>
      </w:pPr>
      <w:r>
        <w:rPr>
          <w:rFonts w:ascii="Arial" w:cs="Arial" w:eastAsia="Arial" w:hAnsi="Arial"/>
          <w:sz w:val="24"/>
          <w:szCs w:val="24"/>
        </w:rPr>
        <w:t xml:space="preserve">55. Исполнение функций и обязанностей представителем держателей исламских ценных бумаг осуществляется в следующем порядке:</w:t>
      </w:r>
    </w:p>
    <w:p>
      <w:pPr>
        <w:spacing w:after="120"/>
        <w:jc w:val="both"/>
      </w:pPr>
      <w:r>
        <w:rPr>
          <w:rFonts w:ascii="Arial" w:cs="Arial" w:eastAsia="Arial" w:hAnsi="Arial"/>
          <w:sz w:val="24"/>
          <w:szCs w:val="24"/>
        </w:rPr>
        <w:t xml:space="preserve">1) контроль за исполнением эмитентом исламских ценных бумаг, обязательств перед их держателями, предусмотренных законодательством Кыргызской Республики о рынке ценных бумаг и проспектом выпуска исламских ценных бумаг, осуществляется представителем посредством получения от эмитента отчетов об исполнении эмитентом обязательств перед держателями исламских ценных бумаг, установленных проспектом выпуска исламских ценных бумаг, и анализа информации, изложенной в данных отчетах;</w:t>
      </w:r>
    </w:p>
    <w:p>
      <w:pPr>
        <w:spacing w:after="120"/>
        <w:jc w:val="both"/>
      </w:pPr>
      <w:r>
        <w:rPr>
          <w:rFonts w:ascii="Arial" w:cs="Arial" w:eastAsia="Arial" w:hAnsi="Arial"/>
          <w:sz w:val="24"/>
          <w:szCs w:val="24"/>
        </w:rPr>
        <w:t xml:space="preserve">2) контроль за соответствием объектов финансирования условиям выпуска исламских ценных бумаг осуществляется представителем путем:</w:t>
      </w:r>
    </w:p>
    <w:p>
      <w:pPr>
        <w:spacing w:after="120"/>
        <w:jc w:val="both"/>
      </w:pPr>
      <w:r>
        <w:rPr>
          <w:rFonts w:ascii="Arial" w:cs="Arial" w:eastAsia="Arial" w:hAnsi="Arial"/>
          <w:sz w:val="24"/>
          <w:szCs w:val="24"/>
        </w:rPr>
        <w:t xml:space="preserve">- получения от эмитента документов и информации об объекте финансирования в объеме и сроки, установленные договором о представлении интересов держателей исламских ценных бумаг, заключенным между эмитентом и представителем, и анализа полученных документов и информации;</w:t>
      </w:r>
    </w:p>
    <w:p>
      <w:pPr>
        <w:spacing w:after="120"/>
        <w:jc w:val="both"/>
      </w:pPr>
      <w:r>
        <w:rPr>
          <w:rFonts w:ascii="Arial" w:cs="Arial" w:eastAsia="Arial" w:hAnsi="Arial"/>
          <w:sz w:val="24"/>
          <w:szCs w:val="24"/>
        </w:rPr>
        <w:t xml:space="preserve">- уведомления о несоответствии объекта финансирования условиям выпуска исламских ценных бумаг в срок не позднее трех календарных дней с даты обнаружения факта несоответствия:</w:t>
      </w:r>
    </w:p>
    <w:p>
      <w:pPr>
        <w:spacing w:after="120"/>
        <w:jc w:val="both"/>
      </w:pPr>
      <w:r>
        <w:rPr>
          <w:rFonts w:ascii="Arial" w:cs="Arial" w:eastAsia="Arial" w:hAnsi="Arial"/>
          <w:sz w:val="24"/>
          <w:szCs w:val="24"/>
        </w:rPr>
        <w:t xml:space="preserve">держателей исламских ценных бумаг посредством опубликования в средствах массовой информации, указанных в проспекте выпуска исламских ценных бумаг, либо иным способом, предусмотренным проспектом выпуска исламских ценных бумаг;</w:t>
      </w:r>
    </w:p>
    <w:p>
      <w:pPr>
        <w:spacing w:after="120"/>
        <w:jc w:val="both"/>
      </w:pPr>
      <w:r>
        <w:rPr>
          <w:rFonts w:ascii="Arial" w:cs="Arial" w:eastAsia="Arial" w:hAnsi="Arial"/>
          <w:sz w:val="24"/>
          <w:szCs w:val="24"/>
        </w:rPr>
        <w:t xml:space="preserve">государственного органа, осуществляющего регулирование и надзор за рынком ценных бумаг, в порядке, определяемом Правительством Кыргызской Республики, посредством направления письменного уведомления;</w:t>
      </w:r>
    </w:p>
    <w:p>
      <w:pPr>
        <w:spacing w:after="120"/>
        <w:jc w:val="both"/>
      </w:pPr>
      <w:r>
        <w:rPr>
          <w:rFonts w:ascii="Arial" w:cs="Arial" w:eastAsia="Arial" w:hAnsi="Arial"/>
          <w:sz w:val="24"/>
          <w:szCs w:val="24"/>
        </w:rPr>
        <w:t xml:space="preserve">- направления эмитенту или оригинатору требования о досрочном погашении исламских ценных бумаг по причине несоответствия объекта финансирования условиям выпуска исламских ценных бумаг на основании соответствующего обращения держателей исламских ценных бумаг в срок не позднее трех календарных дней с даты получения такого обращения;</w:t>
      </w:r>
    </w:p>
    <w:p>
      <w:pPr>
        <w:spacing w:after="120"/>
        <w:jc w:val="both"/>
      </w:pPr>
      <w:r>
        <w:rPr>
          <w:rFonts w:ascii="Arial" w:cs="Arial" w:eastAsia="Arial" w:hAnsi="Arial"/>
          <w:sz w:val="24"/>
          <w:szCs w:val="24"/>
        </w:rPr>
        <w:t xml:space="preserve">3) защита прав и интересов держателей исламских ценных бумаг осуществляется представителем путем:</w:t>
      </w:r>
    </w:p>
    <w:p>
      <w:pPr>
        <w:spacing w:after="120"/>
        <w:jc w:val="both"/>
      </w:pPr>
      <w:r>
        <w:rPr>
          <w:rFonts w:ascii="Arial" w:cs="Arial" w:eastAsia="Arial" w:hAnsi="Arial"/>
          <w:sz w:val="24"/>
          <w:szCs w:val="24"/>
        </w:rPr>
        <w:t xml:space="preserve">- выявления обстоятельств, которые могут повлечь нарушение прав и интересов держателей исламских ценных бумаг, и уведомления об этом держателей в срок не позднее трех календарных дней с даты выявления таких обстоятельств;</w:t>
      </w:r>
    </w:p>
    <w:p>
      <w:pPr>
        <w:spacing w:after="120"/>
        <w:jc w:val="both"/>
      </w:pPr>
      <w:r>
        <w:rPr>
          <w:rFonts w:ascii="Arial" w:cs="Arial" w:eastAsia="Arial" w:hAnsi="Arial"/>
          <w:sz w:val="24"/>
          <w:szCs w:val="24"/>
        </w:rPr>
        <w:t xml:space="preserve">- обращения к эмитенту с требованием об исполнении его обязательств, установленных проспектом выпуска исламских ценных бумаг, перед держателями;</w:t>
      </w:r>
    </w:p>
    <w:p>
      <w:pPr>
        <w:spacing w:after="120"/>
        <w:jc w:val="both"/>
      </w:pPr>
      <w:r>
        <w:rPr>
          <w:rFonts w:ascii="Arial" w:cs="Arial" w:eastAsia="Arial" w:hAnsi="Arial"/>
          <w:sz w:val="24"/>
          <w:szCs w:val="24"/>
        </w:rPr>
        <w:t xml:space="preserve">- обращения к оригинатору с требованиями:</w:t>
      </w:r>
    </w:p>
    <w:p>
      <w:pPr>
        <w:spacing w:after="120"/>
        <w:jc w:val="both"/>
      </w:pPr>
      <w:r>
        <w:rPr>
          <w:rFonts w:ascii="Arial" w:cs="Arial" w:eastAsia="Arial" w:hAnsi="Arial"/>
          <w:sz w:val="24"/>
          <w:szCs w:val="24"/>
        </w:rPr>
        <w:t xml:space="preserve">о выкупе исламских ценных бумаг в случаях, установленных законодательством Кыргызской Республики о рынке ценных бумаг и проспектом выпуска исламских ценных бумаг;</w:t>
      </w:r>
    </w:p>
    <w:p>
      <w:pPr>
        <w:spacing w:after="120"/>
        <w:jc w:val="both"/>
      </w:pPr>
      <w:r>
        <w:rPr>
          <w:rFonts w:ascii="Arial" w:cs="Arial" w:eastAsia="Arial" w:hAnsi="Arial"/>
          <w:sz w:val="24"/>
          <w:szCs w:val="24"/>
        </w:rPr>
        <w:t xml:space="preserve">о досрочном погашении исламских ценных бумаг в случаях, установленных законодательством Кыргызской Республики о рынке ценных бумаг и проспектом выпуска исламских ценных бумаг;</w:t>
      </w:r>
    </w:p>
    <w:p>
      <w:pPr>
        <w:spacing w:after="120"/>
        <w:jc w:val="both"/>
      </w:pPr>
      <w:r>
        <w:rPr>
          <w:rFonts w:ascii="Arial" w:cs="Arial" w:eastAsia="Arial" w:hAnsi="Arial"/>
          <w:sz w:val="24"/>
          <w:szCs w:val="24"/>
        </w:rPr>
        <w:t xml:space="preserve">о представлении информации о деятельности оригинатора и его финансовой отчетности;</w:t>
      </w:r>
    </w:p>
    <w:p>
      <w:pPr>
        <w:spacing w:after="120"/>
        <w:jc w:val="both"/>
      </w:pPr>
      <w:r>
        <w:rPr>
          <w:rFonts w:ascii="Arial" w:cs="Arial" w:eastAsia="Arial" w:hAnsi="Arial"/>
          <w:sz w:val="24"/>
          <w:szCs w:val="24"/>
        </w:rPr>
        <w:t xml:space="preserve">- предоставления государственным органам и держателям исламских ценных бумаг по их запросам информации и документов, относящихся к деятельности представителя;</w:t>
      </w:r>
    </w:p>
    <w:p>
      <w:pPr>
        <w:spacing w:after="120"/>
        <w:jc w:val="both"/>
      </w:pPr>
      <w:r>
        <w:rPr>
          <w:rFonts w:ascii="Arial" w:cs="Arial" w:eastAsia="Arial" w:hAnsi="Arial"/>
          <w:sz w:val="24"/>
          <w:szCs w:val="24"/>
        </w:rPr>
        <w:t xml:space="preserve">- обеспечения сохранности сведений, составляющих служебную, коммерческую и иную, охраняемую законом тайну;</w:t>
      </w:r>
    </w:p>
    <w:p>
      <w:pPr>
        <w:spacing w:after="120"/>
        <w:jc w:val="both"/>
      </w:pPr>
      <w:r>
        <w:rPr>
          <w:rFonts w:ascii="Arial" w:cs="Arial" w:eastAsia="Arial" w:hAnsi="Arial"/>
          <w:sz w:val="24"/>
          <w:szCs w:val="24"/>
        </w:rPr>
        <w:t xml:space="preserve">- уведомления государственных органов и держателей исламских ценных бумаг о прекращении полномочий представителя в течение трех календарных дней с даты расторжения договора с эмитентом;</w:t>
      </w:r>
    </w:p>
    <w:p>
      <w:pPr>
        <w:spacing w:after="120"/>
        <w:jc w:val="both"/>
      </w:pPr>
      <w:r>
        <w:rPr>
          <w:rFonts w:ascii="Arial" w:cs="Arial" w:eastAsia="Arial" w:hAnsi="Arial"/>
          <w:sz w:val="24"/>
          <w:szCs w:val="24"/>
        </w:rPr>
        <w:t xml:space="preserve">4) при наличии обстоятельств, которые могут повлечь убытки держателей исламских ценных бумаг, в том числе, если состояние имущества не обеспечивает исполнение обязательств эмитента в полном объеме, либо может повлечь за собой невыплату доходов по договору аренды (финансового лизинга) в сроки, установленные таким договором, представитель информирует держателей исламских ценных бумаг в течение трех календарных дней с даты, когда ему стало известно о наличии указанных обстоятельств;</w:t>
      </w:r>
    </w:p>
    <w:p>
      <w:pPr>
        <w:spacing w:after="120"/>
        <w:jc w:val="both"/>
      </w:pPr>
      <w:r>
        <w:rPr>
          <w:rFonts w:ascii="Arial" w:cs="Arial" w:eastAsia="Arial" w:hAnsi="Arial"/>
          <w:sz w:val="24"/>
          <w:szCs w:val="24"/>
        </w:rPr>
        <w:t xml:space="preserve">5) мониторинг имущества осуществляется представителем путем ознакомления со следующими документами и информацией, предоставленной эмитентом по форме и в сроки, установленные договором о представлении интересов держателей исламских ценных бумаг.</w:t>
      </w:r>
    </w:p>
    <w:p>
      <w:pPr>
        <w:spacing w:after="120"/>
        <w:jc w:val="both"/>
      </w:pPr>
      <w:r>
        <w:rPr>
          <w:rFonts w:ascii="Arial" w:cs="Arial" w:eastAsia="Arial" w:hAnsi="Arial"/>
          <w:sz w:val="24"/>
          <w:szCs w:val="24"/>
        </w:rPr>
        <w:t xml:space="preserve">Данные для мониторинга представляются не реже двух раз в год и на любую дату по требованию представителя. Мониторинг включает в себя ознакомление со следующей информацией:</w:t>
      </w:r>
    </w:p>
    <w:p>
      <w:pPr>
        <w:spacing w:after="120"/>
        <w:jc w:val="both"/>
      </w:pPr>
      <w:r>
        <w:rPr>
          <w:rFonts w:ascii="Arial" w:cs="Arial" w:eastAsia="Arial" w:hAnsi="Arial"/>
          <w:sz w:val="24"/>
          <w:szCs w:val="24"/>
        </w:rPr>
        <w:t xml:space="preserve">- оригиналы документов, подтверждающих права эмитента на имущество;</w:t>
      </w:r>
    </w:p>
    <w:p>
      <w:pPr>
        <w:spacing w:after="120"/>
        <w:jc w:val="both"/>
      </w:pPr>
      <w:r>
        <w:rPr>
          <w:rFonts w:ascii="Arial" w:cs="Arial" w:eastAsia="Arial" w:hAnsi="Arial"/>
          <w:sz w:val="24"/>
          <w:szCs w:val="24"/>
        </w:rPr>
        <w:t xml:space="preserve">- информация о состоянии имущества. Представитель информирует держателей исламских ценных бумаг о результатах мониторинга имущества, предусмотренного проспектом выпуска исламских ценных бумаг, не позднее десяти календарных дней с даты получения информации от эмитента;</w:t>
      </w:r>
    </w:p>
    <w:p>
      <w:pPr>
        <w:spacing w:after="120"/>
        <w:jc w:val="both"/>
      </w:pPr>
      <w:r>
        <w:rPr>
          <w:rFonts w:ascii="Arial" w:cs="Arial" w:eastAsia="Arial" w:hAnsi="Arial"/>
          <w:sz w:val="24"/>
          <w:szCs w:val="24"/>
        </w:rPr>
        <w:t xml:space="preserve">6) мониторинг финансовой отчетности эмитента, в части осуществления сделки по финансированию за счет средств, полученных от размещения исламских ценных бумаг, а также юридических лиц, в активы которых были инвестированы указанные средства, осуществляется представителем путем:</w:t>
      </w:r>
    </w:p>
    <w:p>
      <w:pPr>
        <w:spacing w:after="120"/>
        <w:jc w:val="both"/>
      </w:pPr>
      <w:r>
        <w:rPr>
          <w:rFonts w:ascii="Arial" w:cs="Arial" w:eastAsia="Arial" w:hAnsi="Arial"/>
          <w:sz w:val="24"/>
          <w:szCs w:val="24"/>
        </w:rPr>
        <w:t xml:space="preserve">- ознакомления с финансовой отчетностью эмитента, представляемой эмитентом на любую запрашиваемую представителем дату, а также с годовой финансовой отчетностью эмитента, подтвержденной аудиторским отчетом;</w:t>
      </w:r>
    </w:p>
    <w:p>
      <w:pPr>
        <w:spacing w:after="120"/>
        <w:jc w:val="both"/>
      </w:pPr>
      <w:r>
        <w:rPr>
          <w:rFonts w:ascii="Arial" w:cs="Arial" w:eastAsia="Arial" w:hAnsi="Arial"/>
          <w:sz w:val="24"/>
          <w:szCs w:val="24"/>
        </w:rPr>
        <w:t xml:space="preserve">- ознакомления с финансовой отчетностью юридических лиц, в активы которых были инвестированы средства, полученные от размещения исламских ценных бумаг, представленной в сроки, установленные договором о представлении интересов держателей исламских ценных бумаг, и на любую запрашиваемую представителем дату;</w:t>
      </w:r>
    </w:p>
    <w:p>
      <w:pPr>
        <w:spacing w:after="120"/>
        <w:jc w:val="both"/>
      </w:pPr>
      <w:r>
        <w:rPr>
          <w:rFonts w:ascii="Arial" w:cs="Arial" w:eastAsia="Arial" w:hAnsi="Arial"/>
          <w:sz w:val="24"/>
          <w:szCs w:val="24"/>
        </w:rPr>
        <w:t xml:space="preserve">7) представление интересов исламской специальной финансовой компании осуществляется представителем в порядке и на условиях, предусмотренных проспектом выпуска исламских ценных бумаг.</w:t>
      </w:r>
    </w:p>
    <w:p>
      <w:pPr>
        <w:spacing w:after="120"/>
        <w:jc w:val="both"/>
      </w:pPr>
      <w:r>
        <w:rPr>
          <w:rFonts w:ascii="Arial" w:cs="Arial" w:eastAsia="Arial" w:hAnsi="Arial"/>
          <w:sz w:val="24"/>
          <w:szCs w:val="24"/>
        </w:rPr>
        <w:t xml:space="preserve">56. Досрочное прекращение полномочий представителя наступает в случаях:</w:t>
      </w:r>
    </w:p>
    <w:p>
      <w:pPr>
        <w:spacing w:after="120"/>
        <w:jc w:val="both"/>
      </w:pPr>
      <w:r>
        <w:rPr>
          <w:rFonts w:ascii="Arial" w:cs="Arial" w:eastAsia="Arial" w:hAnsi="Arial"/>
          <w:sz w:val="24"/>
          <w:szCs w:val="24"/>
        </w:rPr>
        <w:t xml:space="preserve">- лишения либо приостановления действия лицензии представителя на осуществление брокерской и дилерской деятельности на рынке ценных бумаг на срок более одного месяца;</w:t>
      </w:r>
    </w:p>
    <w:p>
      <w:pPr>
        <w:spacing w:after="120"/>
        <w:jc w:val="both"/>
      </w:pPr>
      <w:r>
        <w:rPr>
          <w:rFonts w:ascii="Arial" w:cs="Arial" w:eastAsia="Arial" w:hAnsi="Arial"/>
          <w:sz w:val="24"/>
          <w:szCs w:val="24"/>
        </w:rPr>
        <w:t xml:space="preserve">- прекращения деятельности представителя по причине реорганизации, ликвидации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по соглашению сторон;</w:t>
      </w:r>
    </w:p>
    <w:p>
      <w:pPr>
        <w:spacing w:after="120"/>
        <w:jc w:val="both"/>
      </w:pPr>
      <w:r>
        <w:rPr>
          <w:rFonts w:ascii="Arial" w:cs="Arial" w:eastAsia="Arial" w:hAnsi="Arial"/>
          <w:sz w:val="24"/>
          <w:szCs w:val="24"/>
        </w:rPr>
        <w:t xml:space="preserve">- по инициативе эмитента, в случае, если десять и более процентов держателей исламских ценных бумаг обратились в адрес эмитента с требованием о смене представителя либо в случае подтверждения информации, полученной эмитентом от держателей исламских ценных бумаг, о неосуществлении или ненадлежащем осуществлении представителем своих обязанностей;</w:t>
      </w:r>
    </w:p>
    <w:p>
      <w:pPr>
        <w:spacing w:after="120"/>
        <w:jc w:val="both"/>
      </w:pPr>
      <w:r>
        <w:rPr>
          <w:rFonts w:ascii="Arial" w:cs="Arial" w:eastAsia="Arial" w:hAnsi="Arial"/>
          <w:sz w:val="24"/>
          <w:szCs w:val="24"/>
        </w:rPr>
        <w:t xml:space="preserve">- на основании судебного решения о расторжении договора.</w:t>
      </w:r>
    </w:p>
    <w:p>
      <w:pPr>
        <w:spacing w:after="120"/>
        <w:jc w:val="both"/>
      </w:pPr>
      <w:r>
        <w:rPr>
          <w:rFonts w:ascii="Arial" w:cs="Arial" w:eastAsia="Arial" w:hAnsi="Arial"/>
          <w:sz w:val="24"/>
          <w:szCs w:val="24"/>
        </w:rPr>
        <w:t xml:space="preserve">57. При наступлении случаев, указанных в абзацах втором и третьем пункта 56, представитель в течение трех календарных дней извещает об этом эмитента путем направления ему письменного уведомления.</w:t>
      </w:r>
    </w:p>
    <w:p>
      <w:pPr>
        <w:spacing w:after="120"/>
        <w:jc w:val="both"/>
      </w:pPr>
      <w:r>
        <w:rPr>
          <w:rFonts w:ascii="Arial" w:cs="Arial" w:eastAsia="Arial" w:hAnsi="Arial"/>
          <w:sz w:val="24"/>
          <w:szCs w:val="24"/>
        </w:rPr>
        <w:t xml:space="preserve">При наступлении случаев, указанных в абзаце пятом пункта 56, эмитент в течение семи рабочих дней принимает меры по расторжению договора с представителем.</w:t>
      </w:r>
    </w:p>
    <w:p>
      <w:pPr>
        <w:spacing w:after="120"/>
        <w:jc w:val="both"/>
      </w:pPr>
      <w:r>
        <w:rPr>
          <w:rFonts w:ascii="Arial" w:cs="Arial" w:eastAsia="Arial" w:hAnsi="Arial"/>
          <w:sz w:val="24"/>
          <w:szCs w:val="24"/>
        </w:rPr>
        <w:t xml:space="preserve">58. Договор прекращает свое действие после заключения эмитентом договора с новым представителем и внесения соответствующих изменений в проспект выпуска исламских ценных бумаг.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lij1lkbqffq20txz54r">
      <w:r>
        <w:rPr>
          <w:rFonts w:ascii="Arial" w:cs="Arial" w:eastAsia="Arial" w:hAnsi="Arial"/>
          <w:color w:val="132D3F"/>
          <w:sz w:val="16"/>
          <w:szCs w:val="16"/>
          <w:u w:val="single"/>
        </w:rPr>
        <w:t xml:space="preserve">dalil.kg/document/90555</w:t>
      </w:r>
    </w:hyperlink>
  </w:p>
  <w:p>
    <w:pPr>
      <w:spacing w:after="0" w:before="40"/>
      <w:jc w:val="center"/>
    </w:pPr>
    <w:hyperlink w:history="1" r:id="rIdghdewxbyqnmmjscnc8x_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7u65jijcwbamgfiwjtaq" Type="http://schemas.openxmlformats.org/officeDocument/2006/relationships/hyperlink" Target="https://dalil.kg/document/230043629" TargetMode="External"/><Relationship Id="rIdsie_msotutcdtx8vlzlkz" Type="http://schemas.openxmlformats.org/officeDocument/2006/relationships/hyperlink" Target="https://dalil.kg/document/910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lij1lkbqffq20txz54r" Type="http://schemas.openxmlformats.org/officeDocument/2006/relationships/hyperlink" Target="https://dalil.kg/document/90555" TargetMode="External"/><Relationship Id="rIdghdewxbyqnmmjscnc8x_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2026-10-04T20:23:36.145Z</dcterms:created>
  <dcterms:modified xsi:type="dcterms:W3CDTF">2026-10-04T20:23:36.145Z</dcterms:modified>
</cp:coreProperties>
</file>

<file path=docProps/custom.xml><?xml version="1.0" encoding="utf-8"?>
<Properties xmlns="http://schemas.openxmlformats.org/officeDocument/2006/custom-properties" xmlns:vt="http://schemas.openxmlformats.org/officeDocument/2006/docPropsVTypes"/>
</file>