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марта</w:t>
      </w:r>
      <w:r>
        <w:rPr>
          <w:rFonts w:ascii="Arial" w:cs="Arial" w:eastAsia="Arial" w:hAnsi="Arial"/>
          <w:sz w:val="24"/>
          <w:szCs w:val="24"/>
        </w:rPr>
        <w:t xml:space="preserve"> 2023 года № </w:t>
      </w:r>
      <w:r>
        <w:rPr>
          <w:rFonts w:ascii="Arial" w:cs="Arial" w:eastAsia="Arial" w:hAnsi="Arial"/>
          <w:sz w:val="24"/>
          <w:szCs w:val="24"/>
        </w:rPr>
        <w:t xml:space="preserve">1038</w:t>
      </w:r>
      <w:r>
        <w:rPr>
          <w:rFonts w:ascii="Arial" w:cs="Arial" w:eastAsia="Arial" w:hAnsi="Arial"/>
          <w:sz w:val="24"/>
          <w:szCs w:val="24"/>
        </w:rPr>
        <w:t xml:space="preserve">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итогах работы временной депутатской комиссии по изучению добычи и реализации золота, деятельности ЗАО "Кумтор Голд Компани" с момента перехода в собственность Кыргызской Республики, образованной постановлением Жогорку Кенеша Кыргызской Республики от 28 сентября 2022 года № 494-VII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доклад депутата Жогорку Кенеша Кыргызской Республики Малиева Арсланбека Касымакуновича - председателя временной депутатской комиссии по изучению добычи и реализации золота, деятельности ЗАО "Кумтор Голд Компани" с момента перехода в собственность Кыргызской Республики, образованной </w:t>
      </w:r>
      <w:hyperlink w:history="1" r:id="rId6gktevuzr7f5qpf1niey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28 сентября 2022 года № 494-VII, Жогорку Кенеш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к сведению заключение временной депутатской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Отметить, что по итогам работы временной депутатской комиссии по изучению добычи и реализации золота, деятельности ЗАО "Кумтор Голд Компани" фактов хищения, умышленного искажения количества, качества и стоимости хранящегося, вывезенного и реализованного золота не обнаружено.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Отметить, что по состоянию на 26 января 2023 года остаток золотого запаса Кыргызской Республики в хранилище Национального Банка Кыргызской Республики составляет - 43944,13 кг, кроме этого по данным Национального Банка Кыргызской Республики на хранении в иностранном банке - контрагенте Национального Банка Кыргызской Республики (Коммерческий банк UBS AG, Швейцария) находится - 1362,03 кг. Всего 45306,16 кг.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Кабинету Министров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соответствующие нормативные правовые акты Кыргызской Республики в соответствие с подписанным Глобальным соглашением от 4 апреля 2022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в соответствие с законодательством Кыргызской Республики практику таможенного оформления золота филиала "Аффинажный завод" ОАО "Кыргызалтын", направленного в Национальный банк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привести решения по найму работников ЗАО "Кумтор Голд Компани" в соответствие со списками 1 и 2, утвержденными </w:t>
      </w:r>
      <w:hyperlink w:history="1" r:id="rIdlgstoewm0-f2yzgldbw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1 июля 1996 года № 298 "Об утверждении списков производств, работ, профессий, должностей и показателей, дающих право на льготное пенсионное обеспечение";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целях рационального использования природных ресурсов оптимально использовать логистические и производственные мощности на руднике Кумтор для возможной реализации ледниковой талой воды из озера Петрова;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 регулярной основе проводить широкое освещение деятельности государственных органов и ЗАО "Кумтор Голд Компани" на руднике Кумтор, в том числе по вопросам экологии, производства, труда и занятости, не ограничиваясь только информацией на официальном сайте;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создать на базе имеющихся ресурсов лабораторию с необходимым техническим оборудованием и с соответствующей международной сертификацией для государственного контроля качества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Национальному банку Кыргызской Республики разработать нормативные правовые акты об учете и контроле, перевозке, хранении и реализации драгоценных металлов.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Генеральной прокуратуре Кыргызской Республики принять все меры по обеспечению возврата и возмещению ущерба, выявленного на ЗАО "Кумтор Голд Компани" по результатам аудита Счетной палаты Кыргызской Республики за период с 17 мая 2021 года по 30 июня 2022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связи с полным переходом ЗАО "Кумтор Голд Компани" и ЗАО "Кумтор Оперейтинг Компани" под управление Кыргызской Республики в соответствии с Глобальным соглашением об урегулировании между Кыргызской Республики и ОАО "Кыргызалтын" и компанией "Центерра Голд Инк." и ЗАО "Кумтор Голд Компани" и ЗАО "Кумтор Оперейтинг Компани", подписанным 4 апреля 2022 года, снять с контроля исполнения следующие постановления Жогорку Кенеша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отчете временной депутатской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 в районе воздействия деятельности золотодобывающего рудника, а также состояния осуществляемого государственного контроля, образованной постановлением Жогорку Кенеша Кыргызской Республики № 1642-V от 15 февраля 2012 года" от </w:t>
      </w:r>
      <w:hyperlink w:history="1" r:id="rIdfizlcren70c5zu9hhn9v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июня 2012 года № 2117-V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от </w:t>
      </w:r>
      <w:hyperlink w:history="1" r:id="rIdmqb50eotvkvheivbjpy5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февраля 2013 года № 2805-V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ходе исполнения постановлений Жогорку Кенеша Кыргызской Республики </w:t>
      </w:r>
      <w:hyperlink w:history="1" r:id="rIdmpw4egpte1lpx5luqqyh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2805-V от 21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hyperlink w:history="1" r:id="rIdogzvay27bwghxz7lhfjx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3169-V от 5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 "О ходе исполнения </w:t>
      </w:r>
      <w:hyperlink w:history="1" r:id="rIdghdldjkgbf25-r_izxd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№ 2805-V от 21 февраля 2013 года" от </w:t>
      </w:r>
      <w:hyperlink w:history="1" r:id="rIdxb2eawxqfvugjq9q1cqz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октября 2013 года № 3508-V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ходе исполнения </w:t>
      </w:r>
      <w:hyperlink w:history="1" r:id="rIdmgcoetyimq0cbv_k_vk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№ 2805-V от 21 февраля 2013 года" от </w:t>
      </w:r>
      <w:hyperlink w:history="1" r:id="rIdvp0squxkzav6grh1abd4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 июня 2013 года № 3169-V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исполнении Правительством Кыргызской Республики постановлений Жогорку Кенеша Кыргызской Республики </w:t>
      </w:r>
      <w:hyperlink w:history="1" r:id="rId4ml0als8yyzvfnmtulv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2805-V от 21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pepfb1rrcv3nccmcshi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3169-V от 5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8z5vfeqx__gvshlp7bj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3508-V от 23 октября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, связанных с деятельностью проекта "Кумтор" от </w:t>
      </w:r>
      <w:hyperlink w:history="1" r:id="rIdn-wnzcgdrujhdviseile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6 февраля 2014 года № 3806-V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исполнении Правительством Кыргызской Республики постановлений Жогорку Кенеша Кыргызской Республики № </w:t>
      </w:r>
      <w:hyperlink w:history="1" r:id="rIdx-whnktolzlhopdk0g2x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2805-V от 21 февраля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04yopp_tkzwv3cqkoy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3169-V от 5 июня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syoqmfevt7owesbr_pn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3508-V от 23 октября 2013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zdu51seolnoqzhqyk8bx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3806-V от 6 февраля 2014 года</w:t>
        </w:r>
      </w:hyperlink>
      <w:r>
        <w:rPr>
          <w:rFonts w:ascii="Arial" w:cs="Arial" w:eastAsia="Arial" w:hAnsi="Arial"/>
          <w:sz w:val="24"/>
          <w:szCs w:val="24"/>
        </w:rPr>
        <w:t xml:space="preserve">, связанных с деятельностью проекта "Кумтор" от </w:t>
      </w:r>
      <w:hyperlink w:history="1" r:id="rIdjwejwmu5grjzkfygda-7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2015 года № 4841-V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 ходе исполнения Правительством Кыргызской Республики </w:t>
      </w:r>
      <w:hyperlink w:history="1" r:id="rIdmnefzgsuc6dffppwhqfm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4841-V от 26 февраля 2015 года, связанного с деятельностью проекта "Кумтор" от </w:t>
      </w:r>
      <w:hyperlink w:history="1" r:id="rIdolukxlniljh4s-ryk5on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29 июня 2015 года № 5447-V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"Об отчете Государственной комиссии по изучению эффективности разработки золоторудного месторождения "Кумтор", по контролю исполнения </w:t>
      </w:r>
      <w:hyperlink w:history="1" r:id="rId8bzssanoabnpv4e00umd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21 февраля 2013 года № 2805-V "Об итогах работы Государственной комиссии по проверке и изучению соблюдения ЗАО "Кумтор Оперейтинг Компани" норм и требований по рациональному использованию природных ресурсов, охране окружающей среды, безопасности производственных процессов и социальной защите населения" и </w:t>
      </w:r>
      <w:hyperlink w:history="1" r:id="rIdwi-hszyobudt2antawbo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3 июля 2012 года № 465", образованной постановлениями Жогорку Кенеша Кыргызской Республики от 17 февраля 2021 года № 4405-VI и от 24 февраля 2021 года № 4422-VI" от 17 мая 2021 года № 4555-VI.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выполнением настоящего постановления возложить на Комитет по топливно-энергетическому комплексу, недропользованию и промышленной политике, Комитет по бюджету, экономической и фискальной политике, Комитет по аграрной политике, водным ресурсам, экологии и региональному развитию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Н.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Т.Шакиев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wob6_hgmjh3sk3556db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dalil.kg/document/90558</w:t>
      </w:r>
    </w:hyperlink>
  </w:p>
  <w:p>
    <w:pPr>
      <w:spacing w:after="0" w:before="40"/>
      <w:jc w:val="center"/>
    </w:pPr>
    <w:hyperlink w:history="1" r:id="rIdae2wm_aidvishl38picg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gktevuzr7f5qpf1nieye" Type="http://schemas.openxmlformats.org/officeDocument/2006/relationships/hyperlink" Target="https://dalil.kg/document/89491" TargetMode="External"/><Relationship Id="rIdlgstoewm0-f2yzgldbwoq" Type="http://schemas.openxmlformats.org/officeDocument/2006/relationships/hyperlink" Target="https://dalil.kg/document/35666" TargetMode="External"/><Relationship Id="rIdfizlcren70c5zu9hhn9vx" Type="http://schemas.openxmlformats.org/officeDocument/2006/relationships/hyperlink" Target="https://dalil.kg/document/71859" TargetMode="External"/><Relationship Id="rIdmqb50eotvkvheivbjpy5v" Type="http://schemas.openxmlformats.org/officeDocument/2006/relationships/hyperlink" Target="https://dalil.kg/document/72409" TargetMode="External"/><Relationship Id="rIdmpw4egpte1lpx5luqqyhs" Type="http://schemas.openxmlformats.org/officeDocument/2006/relationships/hyperlink" Target="https://dalil.kg/document/72409" TargetMode="External"/><Relationship Id="rIdogzvay27bwghxz7lhfjxw" Type="http://schemas.openxmlformats.org/officeDocument/2006/relationships/hyperlink" Target="https://dalil.kg/document/72700" TargetMode="External"/><Relationship Id="rIdghdldjkgbf25-r_izxdhr" Type="http://schemas.openxmlformats.org/officeDocument/2006/relationships/hyperlink" Target="https://dalil.kg/document/72409" TargetMode="External"/><Relationship Id="rIdxb2eawxqfvugjq9q1cqz4" Type="http://schemas.openxmlformats.org/officeDocument/2006/relationships/hyperlink" Target="https://dalil.kg/document/73024" TargetMode="External"/><Relationship Id="rIdmgcoetyimq0cbv_k_vk6c" Type="http://schemas.openxmlformats.org/officeDocument/2006/relationships/hyperlink" Target="https://dalil.kg/document/72409" TargetMode="External"/><Relationship Id="rIdvp0squxkzav6grh1abd42" Type="http://schemas.openxmlformats.org/officeDocument/2006/relationships/hyperlink" Target="https://dalil.kg/document/72700" TargetMode="External"/><Relationship Id="rId4ml0als8yyzvfnmtulvtt" Type="http://schemas.openxmlformats.org/officeDocument/2006/relationships/hyperlink" Target="https://dalil.kg/document/72409" TargetMode="External"/><Relationship Id="rIdpepfb1rrcv3nccmcshiid" Type="http://schemas.openxmlformats.org/officeDocument/2006/relationships/hyperlink" Target="https://dalil.kg/document/72700" TargetMode="External"/><Relationship Id="rIds8z5vfeqx__gvshlp7bje" Type="http://schemas.openxmlformats.org/officeDocument/2006/relationships/hyperlink" Target="https://dalil.kg/document/73024" TargetMode="External"/><Relationship Id="rIdn-wnzcgdrujhdviseile9" Type="http://schemas.openxmlformats.org/officeDocument/2006/relationships/hyperlink" Target="https://dalil.kg/document/74073" TargetMode="External"/><Relationship Id="rIdx-whnktolzlhopdk0g2x6" Type="http://schemas.openxmlformats.org/officeDocument/2006/relationships/hyperlink" Target="https://dalil.kg/document/72409" TargetMode="External"/><Relationship Id="rIds04yopp_tkzwv3cqkoy1y" Type="http://schemas.openxmlformats.org/officeDocument/2006/relationships/hyperlink" Target="https://dalil.kg/document/72700" TargetMode="External"/><Relationship Id="rIdsyoqmfevt7owesbr_pnid" Type="http://schemas.openxmlformats.org/officeDocument/2006/relationships/hyperlink" Target="https://dalil.kg/document/73024" TargetMode="External"/><Relationship Id="rIdzdu51seolnoqzhqyk8bxc" Type="http://schemas.openxmlformats.org/officeDocument/2006/relationships/hyperlink" Target="https://dalil.kg/document/74073" TargetMode="External"/><Relationship Id="rIdjwejwmu5grjzkfygda-7d" Type="http://schemas.openxmlformats.org/officeDocument/2006/relationships/hyperlink" Target="https://dalil.kg/document/75863" TargetMode="External"/><Relationship Id="rIdmnefzgsuc6dffppwhqfm8" Type="http://schemas.openxmlformats.org/officeDocument/2006/relationships/hyperlink" Target="https://dalil.kg/document/75863" TargetMode="External"/><Relationship Id="rIdolukxlniljh4s-ryk5oni" Type="http://schemas.openxmlformats.org/officeDocument/2006/relationships/hyperlink" Target="https://dalil.kg/document/76356" TargetMode="External"/><Relationship Id="rId8bzssanoabnpv4e00umdh" Type="http://schemas.openxmlformats.org/officeDocument/2006/relationships/hyperlink" Target="https://dalil.kg/document/72409" TargetMode="External"/><Relationship Id="rIdwi-hszyobudt2antawbos" Type="http://schemas.openxmlformats.org/officeDocument/2006/relationships/hyperlink" Target="https://dalil.kg/document/93943" TargetMode="External"/><Relationship Id="rId8" Type="http://schemas.openxmlformats.org/officeDocument/2006/relationships/image" Target="media/8de64316e95979c063c17bcd5380dc052a2594e9.png"/><Relationship Id="rId3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wob6_hgmjh3sk3556db_" Type="http://schemas.openxmlformats.org/officeDocument/2006/relationships/hyperlink" Target="https://dalil.kg/document/90558" TargetMode="External"/><Relationship Id="rIdae2wm_aidvishl38picg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2026-09-29T18:04:40.274Z</dcterms:created>
  <dcterms:modified xsi:type="dcterms:W3CDTF">2026-09-29T18:04:40.274Z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