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ap4ayxckpfqplroskivr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5 мая 1993 года N 1186-XII г.Фрунзе от 12 апреля1990 года N 29-XII                          ЗАКОН КИРГИЗСКОЙ ССР             О внесении изменений и дополнений в Конституцию                    (Основной закон) Киргизской ССР     В   целях   дальнейшего  развития  политических  и   экономическихпреобразований,  укрепления конституционного  строя,  прав,  свобод  ибезопасности граждан,  улучшения взаимодействия высших органов  властии  управления республики Верховный Совет Киргизской ССР постановляет:   1.Внести в </w:t>
      </w:r>
      <w:hyperlink w:history="1" r:id="rId-mxfgxv26eqa0uov-lnav">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(Основной Закон) Киргизской ССР следующие из-менения и дополенения:    I. Статьи 6, 7 и 49 изложить в следующей редакции:    "Статья 6.     Коммунистическая  партия  Киргизии,  профсоюзные,   комсомольские,другие  общественно-политические  и иные  общественные  организации  имассовые  движения  через своих представителей,   избранных  в  Советынародных   депутатов,   и  в  других  формах  участвуют  в   выработкегосударственной    политики,   в   управлении    государственными    иобщественными делами.     Статья 7.     Коммунистическая партия Киргизии,  все общественно-политические  ииные    общественные   организации  и  массовые  движения,    выполняяфункции, предусмотренные их программами и уставами, действуют в рамкахКонституции и законов Киргизской ССР.    Не допускается  создание и деятельность общественно-политических ииных    общественных   организаций   и   движений,     имеющих    цельнасильственное изменение  конституционного  строя,  целостности СССР иКиргизской   ССР,  подрыв  их  безопасности,  разжигание   социальной,национальной и религиозной розни.     Статья 49.     Граждане    Киргизской    ССР   имеют   право    объединяться    вКоммунистическую партию Киргизии,  в другие общественно-политические ииные   общественные  организации,  участвовать  в  массовых  движенияхспособствуют  развитию общественной активности   и   самодеятельности,удовлетворение  их многообразных интересов.    Общественным  организациям  гарантируются  условия  для  успешноговыполнения своих уставных задач".    2. Дополнить часть первую статьи 73 после слов: "Верховного СоветаСССР" словами: "Совете Федерации".    3. Часть вторую статьи 97 изложить в следующей редакции:    "Верховный     Совет    Киргизской    ССР    -    законодательный,распорядительный и контрольный орган государственной власти КиргизскойССР".    4. В статье 98:    пункты 10 и 11 изложить в следующей редакции:    "10) назначение  по  представлению  Председателя Верховного СоветаКиргизской ССР Председателя Совета Министров Киргизской ССР;    11)  назначение  по  представлению Председателя  Совета  МинистровКиргизской  ССР состава Совета Министров Киргизской ССР и внесение   внего  изменений;   образование  и  упразднение по  предложению  СоветаМинистров  Киргизской  ССР  министерств  и  государственных  комитетовКиргизской ССР";    в  пункте  16  слова:   "порядка реализации конституционных  прав,свобод  и  обязанностей  граждан" перенести  и  записать  после  слов:"законодательного регулирования";    пункт 17 исключить,  в соответствии с этим пункты 18,  19, 20, 21,22,  23,  24, 25, 26, 27 считать пунктами 17, 18, 19, 20, 21, 22,  23,24, 25, 26.    5. В статье 101:    в    части    первой    слово    "Президиумом"   заменить   словом"Председателем";    часть вторую изложить в следующей редакции:    "Внеочередные сессии  созываются  Председателем  Верховного СоветаКиргизской  ССР  по его инициативе или по предложению не  менее  однойтрети народных депутатов Киргизской ССР".    6.  Дополнить  часть  первую статьи 102 после слов:  "между  ними"словами: "других форм заседаний".    7. Статью 106 изложить в следующей редакции:    "Статья 106.     Президиум Верховного Совета Киргизской ССР:    1) организует подготовку сессий Верховного Совета Киргизской ССР;    2) координирует деятельность постоянных комиссий Верховного СоветаКиргизской ССР;    3)  оказывает   содействие  народным депутатам  Киргизской  ССР  восуществлении  ими  своих  полномочий и  обеспечивает  их  необходимойинформацией;    4) совместно с постоянными комиссиями Верховного Совета КиргизскойССР   осуществляет  контроль за соблюдением Конституции Киргизской ССРи законов Киргизской ССР;    5) дает толкование законов Киргизской ССР;    6) присваивает почетные звания Киргизской ССР и награждает другимигосударственными наградами Киргизской ССР;    7) принимает в порядке,  установленным  законодательством  СССР  иКонституцией  СССР,  в гражданство Киргизской ССР,  решает  вопросы  опредоставлении убежища;    8) осуществляет помилование лиц, осужденных судами Киргизской ССР;    9) публикует на государственном и русском языках законы КиргизскойССР   и  другие  акты,  принятые  Верховным  Советом  Киргизской  ССР,Президиумом   Верховного   Совета   Киргизской   ССР,    ПредседателемВерховного  Совета Киргизской ССР;    10)  осуществляет  другие  полномочия,   предусмотренные  законамиКиргизской ССР.    Президиум Верховного Совета Киргизской ССР в период между сессиямиВерховного    Совета  с  последующим  представлением  на  рассмотрениеочередной сессии:    1)  вносит  в  случае  принятия Съездом народных  депутатов  СССР,Верховным  Советом  СССР,   Президентом СССР  новых  законов  и   иныхактов,    а   также  другой  необходимости  изменения  в   действующиезаконодательные акты Киргизской ССР;    2) по  представлению  Председателя Совета Министров Киргизской ССРосвобождает  от  должности  и назначает  отдельных  лиц,   входящих  всостав Совета Министров Киргизской ССР;    3) назначает и освобождает заместителя  Главного  государственногоарбитра   Киргизской  ССР и государственных арбитров  Государственногоарбитража Киргизской ССР;    4) при  необходимости  принимает  решения  о досрочном прекращенииполномочий народных депутатов Киргизской ССР.    Президиум  Верховного  Совета  Киргизской  ССР  издает   указы   ипринимает постановления".    8. Статью 108 изложить в следующей редакции:    "Статья 108.     Председатель Верховного Совета Киргизской ССР:    1)  выступает  гарантом  прав  и свобод  граждан  Киргизской  ССР,соблюдения Конституции и законов Киргизской ССР;    2) обеспечивает охрану суверенитета Киргизской ССР, безопасность итерриториальную целостность республики;    3) осуществляет общее руководство подготовкой вопросов, подлежащихрассмотрению Верховным Советом Киргизской ССР;    4)  подписывает  законы  Киргизской ССР и другие  акты,   принятыеВерховным  Советом  Киргизской  ССР и  Президиумом  Верховного  СоветаКиргизской ССР;    5) представляет Верховному Совету Киргизской ССР ежегодные докладыо    положении    дел   в   республике  и   других   важных   вопросахгосударственной жизни;    6) представляет  Верховному  Совету Киргизской ССР кандидатуры дляизбрания    или   назначения   Первого   заместителя   и   ЗаместителяПредседателя   Верховного   Совета   Киргизской   ССР,   председателейпостоянных  комиссий  Верховного Совета Киргизской  ССР,  ПредседателяКомитета  конституционного   надзора  Киргизской   ССР,   ПредседателяСовета  Министров  Киргизской  ССР,  Председателя  Комитета  народногоконтроля Киргизской ССР, Председателя Верховного суда Киргизской  ССР,Главного государственного арбитра Киргизской ССР,  а также предложенияо  персональном  составе  Комитета конституционного надзора КиргизскойССР;   в  случаях  предусмотренных законом входит с представлениями  вВерховный  Совет  Киргизской  ССР  об   освобождении  от  обязанностейуказанных должностных лиц;    7)  ставит  перед  Верховным  Советом  Киргизской  ССР  вопрос  оботставке либо о принятии отставки Совета Министров Киргизской ССР;    8) приостанавливает действие постановлений и  распоряжений  СоветаМинистров Киргизской ССР;    9) обеспечивает  взаимодействие  высших  органов   государственнойвласти и управления Киргизской ССР;    10)   ведет   переговоры  и  подписывает  международные   договорыКиргизской ССР;    11)   организует  подготовку  и  проведение  народных  голосований(референдумов),    а  также  народных  обсуждений   проектов   законовКиргизской  ССР  и  других  наиболее важных  вопросов  государственнойжизни;    12)  обращается  в  вопросах  безопасности  граждан  республики  кПрезиденту  СССР с просьбой о введении на территории  Киргизской   ССРчрезвычайного положения либо дает ему согласие на это.    Председатель Верховного Совета Киргизской ССР издает постановленияи распоряжения.    Первый заместитель Председателя Верховного Совета Киргизской ССР иЗаместитель   Председателя Верховного Совета Киргизской ССР  выполняютпо уполномочию Председателя Верховного Совета Киргизской ССР отдельныеего  функции   и   замещают Председателя в случае его  отсутствия  илиневозможности осуществления им своих обязанностей".    9. Статью 112 изложить в следующей редакции:    "Статья 112.     Комитет   конституционного  надзора  Киргизской   ССР   избираетсяВерховным  Советом  Киргизской  ССР сроком  на  десять  лет  из  числаспециалистов  в  области  политики и  права  в  составе  Председателя,заместителя Председателя и 7 членов Комитета.    Лица, избранные в Комитет конституционного надзора Киргизской ССР,не   могут  одновременно  входить  в  состав  органов,  акты   которыхподнадзорны Комитету.    Лица, избранные в Комитет конституционного надзора Киргизской ССР,при   выполнении   обязанностей  независимы   и   подчиняются   толькоКонституции Киргизской ССР.    Комитет конституционного надзора Киргизской ССР:    1) по  поручению Верховного Совета Киргизской ССР представляет емузаключения   о  соответствии  Конституции  Киргизской  ССР    проектовзаконов   Киргизской  ССР  и  иных  актов,   подлежащих   рассмотрениюВерховным Советом Киргизской ССР;    2)  по   предложениям   не  менее одной пятой  народных  депутатовКиргизской   ССР,  Председатель  Верховного  Совета   Киргизской   ССРпредставляет   Верховному    Совету  Киргизской   ССР   заключения   осоответствии Конституции Киргизской ССР законов Киргизской ССР и  иныхактов,  принятых Верховным Советом Киргизской ССР;    3)  по  предложениям  не  менее одной пятой   народных   депутатовКиргизской   ССР,  Председатель  Верховного  Совета  Киргизской   ССР,представляет   Верховному   Совету   Киргизской   ССР   заключения   осоответствии  Конституции  Киргизской  ССР  и  законам Киргизской  ССРактов Верховного Совета Киргизской ССР и проектов актов,  внесенных нарассмотрение   этого  органа,  постановлений  и  распоряжений   СоветаМинистров  Киргизской  ССР,  решений областных,  районных,  городских,районных  в  городах  Советов  народных депутатов  Киргизской  ССР;  осоответствии  международных договоров и иных  обязательств  КиргизскойССР Конституции Киргизской ССР и  законам  Киргизской ССР;    4) по поручению Верховного Совета Киргизской ССР,  по предложениямПредседателя  Верховного  Совета Киргизской ССР,  постоянных  комиссийВерховного  Совета  Киргизской ССР, Совета Министров  Киргизской  ССР,Комитета    народного  контроля  Киргизской  ССР,    Верховного   судаКиргизской  ССР,  Прокурора Киргизской ССР,  Главного государственногоарбитра   Киргизской   ССР,   республиканских   органов   общественныхорганизаций   и  Академии  наук  Киргизской  ССР  дает  заключения   осоответствии   Конституции  Киргизской ССР и  законам  Киргизской  ССРактов  других  государственных органов и общественных организаций,   вотношении которых не  осуществляется  прокурорский надзор.    Комитет конституционного надзора Киргизской ССР вправе в  связи  собращениями    граждан,    а    также   по   собственной    инициативерассматривать  вопросы  о соответствии Конституции  Киргизской  ССР  изаконам  Киргизской ССР актов высших органов государственной власти  иуправления Киргизской ССР,  других органов,  образуемых или избираемыхВерховным Советом Киргизской ССР.    При выявлении несоответствия  акта  или  его  отдельных  положенийКонституции   Киргизской  ССР  или  законам  Киргизской  ССР   Комитетконституционного  надзора  направляет  органу,   издавшему  акт,  своезаключение   для   устранения  допущенного  несоответствия.   ПринятиеКомитетом    такого   заключения   приостанавливает   исполнение    несоответствующего  Конституции  Киргизской  ССР  или закону  КиргизскойССР   акта  либо  его  отдельных  положений,  за  исключением  законовКиргизской ССР или его отдельных положений, принятых Верховным СоветомКиргизской   ССР.   Акт  или  его  отдельные  положения,  которые   позаключению  Комитета нарушают права и свободы граждан, теряют  силу  смомента принятия такого заключения.    Орган, издавший акт,  приводит его в соответствие  с  КонституциейКиргизской  ССР  или  законом Киргизской ССР. Если  несоответствие  небудет  устранено,   Комитет конституционного надзора  Киргизской   ССРвходит   с  представлением  в  Верховный  Совет   Киргизской  ССР  илиСовет   Министров   Киргизской  ССР  об  отмене   не   соответствующихКонституции   Киргизской   ССР  или   закону  Киргизской   ССР   актовподотчетных им органов или должностных лиц.    Заключение Комитета  может быть отклонено лишь решением ВерховногоСовета  Киргизской  ССР,   принятым двумя третями  голосов  от  общегочисла народных депутатов Киргизской ССР.    Организация   и  порядок  деятельности  Комитета  конституционногонадзора   Киргизской   ССР   определяются  Законом  о  конституционномнадзоре в Киргизской ССР".    10. В статье 113:    в  части  первой  слова: "за деятельностью  всех  подотчетных  емугосударственных органов" заменить словами: "за всеми подотчетными  емугосударственными органами";    часть вторую изложить в следующей редакции:    "Верховный Совет Киргизской ССР направляет  деятельность  Комитетанародного контроля Киргизской ССР".    11.  В  части  первой статьи 116 и в статье 119  слова:   "Первогозаместителя" заменить словами: "двух первых заместителей".    12. Статью 117 дополнить частью четвертой следующего содержания:    "Верховный Совет Киргизской ССР может по собственной инициативе, вустановленном   законом   порядке  выразить  недоверие   ПравительствуКиргизской  ССР,  что  влечет  его отставку.  Постановление  по  этомувопросу  принимается  большинством голосов не  менее  двух  третей  отобщего числа народных депутатов Киргизской ССР".    13. В статье 118:    пункт 3 части второй изложить в следующей редакции:    "3) осуществляет меры по обеспечению прав и свобод граждан, защитеинтересов  республики,  охране собственности и общественного порядка";в  пункте 5 части второй слово "руководство" заменить словами:  "общиемероприятия";    в  пункте  6  части  второй  слова:  "по  делам  хозяйственного  исоциально-культурного строительства" исключить.    14.   Статью  120  и  часть  четвертую  статьи  122  после   слов:"Верховного Совета СССР" дополнить словами: "указов Президента СССР".    15.  Часть  первую статьи 151 дополнить словами:  "за  исключениемсудей военных трибуналов".    16. В статье 169 слова:  "Президиумом Верховного Совета КиргизскойССР" заменить словами: "Верховным Советом Киргизской ССР".    II. Настоящий Закон ввести в действие с момента его принятия.     Председатель Верховного Совета    Киргизской ССР                                    А.Масалиев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managkupmba5o1pt6djo">
      <w:r>
        <w:rPr>
          <w:rFonts w:ascii="Arial" w:cs="Arial" w:eastAsia="Arial" w:hAnsi="Arial"/>
          <w:color w:val="132D3F"/>
          <w:sz w:val="16"/>
          <w:szCs w:val="16"/>
          <w:u w:val="single"/>
        </w:rPr>
        <w:t xml:space="preserve">dalil.kg/document/906</w:t>
      </w:r>
    </w:hyperlink>
  </w:p>
  <w:p>
    <w:pPr>
      <w:spacing w:after="0" w:before="40"/>
      <w:jc w:val="center"/>
    </w:pPr>
    <w:hyperlink w:history="1" r:id="rIdakmkv6ebgvq3licdc1hq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4ayxckpfqplroskivr3" Type="http://schemas.openxmlformats.org/officeDocument/2006/relationships/hyperlink" Target="https://dalil.kg/document/2" TargetMode="External"/><Relationship Id="rId-mxfgxv26eqa0uov-lnav" Type="http://schemas.openxmlformats.org/officeDocument/2006/relationships/hyperlink" Target="https://dalil.kg/document/20506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managkupmba5o1pt6djo" Type="http://schemas.openxmlformats.org/officeDocument/2006/relationships/hyperlink" Target="https://dalil.kg/document/906" TargetMode="External"/><Relationship Id="rIdakmkv6ebgvq3licdc1hq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2026-09-25T19:39:09.855Z</dcterms:created>
  <dcterms:modified xsi:type="dcterms:W3CDTF">2026-09-25T19:39:09.855Z</dcterms:modified>
</cp:coreProperties>
</file>

<file path=docProps/custom.xml><?xml version="1.0" encoding="utf-8"?>
<Properties xmlns="http://schemas.openxmlformats.org/officeDocument/2006/custom-properties" xmlns:vt="http://schemas.openxmlformats.org/officeDocument/2006/docPropsVTypes"/>
</file>