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5 октября</w:t>
      </w:r>
      <w:r>
        <w:rPr>
          <w:rFonts w:ascii="Arial" w:cs="Arial" w:eastAsia="Arial" w:hAnsi="Arial"/>
          <w:sz w:val="24"/>
          <w:szCs w:val="24"/>
        </w:rPr>
        <w:t xml:space="preserve"> 2023 года № </w:t>
      </w:r>
      <w:r>
        <w:rPr>
          <w:rFonts w:ascii="Arial" w:cs="Arial" w:eastAsia="Arial" w:hAnsi="Arial"/>
          <w:sz w:val="24"/>
          <w:szCs w:val="24"/>
        </w:rPr>
        <w:t xml:space="preserve">1479</w:t>
      </w:r>
      <w:r>
        <w:rPr>
          <w:rFonts w:ascii="Arial" w:cs="Arial" w:eastAsia="Arial" w:hAnsi="Arial"/>
          <w:sz w:val="24"/>
          <w:szCs w:val="24"/>
        </w:rPr>
        <w:t xml:space="preserve">-VII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установлении запретов на курение определенных видов электронных сигарет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hyperlink w:history="1" r:id="rIdrxf9wrheaofofk9p1krqv">
        <w:r>
          <w:rPr>
            <w:rFonts w:ascii="Arial" w:cs="Arial" w:eastAsia="Arial" w:hAnsi="Arial"/>
            <w:color w:val="1D4ED8"/>
            <w:sz w:val="24"/>
            <w:szCs w:val="24"/>
            <w:u w:val="single"/>
          </w:rPr>
          <w:t xml:space="preserve">статьей 27</w:t>
        </w:r>
        <w:r>
          <w:rPr>
            <w:rFonts w:ascii="Arial" w:cs="Arial" w:eastAsia="Arial" w:hAnsi="Arial"/>
            <w:sz w:val="24"/>
            <w:szCs w:val="24"/>
          </w:rPr>
          <w:t xml:space="preserve"> </w:t>
        </w:r>
      </w:hyperlink>
      <w:r>
        <w:rPr>
          <w:rFonts w:ascii="Arial" w:cs="Arial" w:eastAsia="Arial" w:hAnsi="Arial"/>
          <w:sz w:val="24"/>
          <w:szCs w:val="24"/>
        </w:rPr>
        <w:t xml:space="preserve">Закона Кыргызской Республики «О Регламенте Жогорку Кенеша Кыргызской Республики», в целях защиты здоровья населения, повышения эффективности борьбы с курением Жогорку Кенеш Кыргызской Республики постановляет: </w:t>
      </w:r>
    </w:p>
    <w:p>
      <w:pPr>
        <w:spacing w:after="120"/>
        <w:jc w:val="both"/>
      </w:pPr>
      <w:r>
        <w:rPr>
          <w:rFonts w:ascii="Arial" w:cs="Arial" w:eastAsia="Arial" w:hAnsi="Arial"/>
          <w:sz w:val="24"/>
          <w:szCs w:val="24"/>
        </w:rPr>
        <w:t xml:space="preserve">1. Кабинету Министров Кыргызской Республики:</w:t>
      </w:r>
    </w:p>
    <w:p>
      <w:pPr>
        <w:spacing w:after="120"/>
        <w:jc w:val="both"/>
      </w:pPr>
      <w:r>
        <w:rPr>
          <w:rFonts w:ascii="Arial" w:cs="Arial" w:eastAsia="Arial" w:hAnsi="Arial"/>
          <w:sz w:val="24"/>
          <w:szCs w:val="24"/>
        </w:rPr>
        <w:t xml:space="preserve">- провести анализ химического состава жидкостей и смесей для электронных сигарет, курительных смесей, изделий электронных технологий, нагревающих никотиносодержащую жидкость (в картриджах, резервуарах и других контейнерах для использования в электронных сигаретах) и образующих аэрозоль, предназначенный для вдыхания;</w:t>
      </w:r>
    </w:p>
    <w:p>
      <w:pPr>
        <w:spacing w:after="120"/>
        <w:jc w:val="both"/>
      </w:pPr>
      <w:r>
        <w:rPr>
          <w:rFonts w:ascii="Arial" w:cs="Arial" w:eastAsia="Arial" w:hAnsi="Arial"/>
          <w:sz w:val="24"/>
          <w:szCs w:val="24"/>
        </w:rPr>
        <w:t xml:space="preserve">- разработать и утвердить классификацию рисков в зависимости от степени негативного влияния на организм электронных сигарет, изделий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120"/>
        <w:jc w:val="both"/>
      </w:pPr>
      <w:r>
        <w:rPr>
          <w:rFonts w:ascii="Arial" w:cs="Arial" w:eastAsia="Arial" w:hAnsi="Arial"/>
          <w:sz w:val="24"/>
          <w:szCs w:val="24"/>
        </w:rPr>
        <w:t xml:space="preserve">-в соответствии с классификацией внедрить маркировку на потребительской  упаковке электронных сигарет, изделий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 в виде ярлыка, символа, знака, изобразительного или иного описательного материала о производстве, составе товара, дате и времени производства, сроках годности;</w:t>
      </w:r>
    </w:p>
    <w:p>
      <w:pPr>
        <w:spacing w:after="120"/>
        <w:jc w:val="both"/>
      </w:pPr>
      <w:r>
        <w:rPr>
          <w:rFonts w:ascii="Arial" w:cs="Arial" w:eastAsia="Arial" w:hAnsi="Arial"/>
          <w:sz w:val="24"/>
          <w:szCs w:val="24"/>
        </w:rPr>
        <w:t xml:space="preserve">- рассмотреть и принять меры об установлении на потребительской упаковке электронных сигарет, изделий без табака информации с предупреждением о их вреде на государственном (на лицевой стороне) и официальном (на обратной стороне) языках, занимающей не менее 65 процентов площади каждой из основных сторон потребительской упаковки;</w:t>
      </w:r>
    </w:p>
    <w:p>
      <w:pPr>
        <w:spacing w:after="120"/>
        <w:jc w:val="both"/>
      </w:pPr>
      <w:r>
        <w:rPr>
          <w:rFonts w:ascii="Arial" w:cs="Arial" w:eastAsia="Arial" w:hAnsi="Arial"/>
          <w:sz w:val="24"/>
          <w:szCs w:val="24"/>
        </w:rPr>
        <w:t xml:space="preserve">-принять меры по запрету употребления любого слова, словосочетания, фото, которые создают ассоциацию изделия с пищевым продуктом, пищевой добавкой или лекарственным средством, включая лекарственные травы, в том числе создающие представления о том, что изделие имеет вкус пищевого продукта или лекарственного средства, включая лекарственные травы (в том числе такие слова как «вишня», «клубника», «яблоко», «шоколад», «мята»), слова, однокоренные таким словам, аналоги таких слов на иностранных языках, а также транслируемые с иностранных языков на государственный и (или) официальный языки, аналоги таких слов, знаков, символов и иных обозначений на упаковке электронных сигарет, изделий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120"/>
        <w:jc w:val="both"/>
      </w:pPr>
      <w:r>
        <w:rPr>
          <w:rFonts w:ascii="Arial" w:cs="Arial" w:eastAsia="Arial" w:hAnsi="Arial"/>
          <w:sz w:val="24"/>
          <w:szCs w:val="24"/>
        </w:rPr>
        <w:t xml:space="preserve">- с учетом утвержденной классификации рисков в зависимости от степени негативного влияния на организм электронных сигарет, рассмотреть и принять меры по повышению налоговых сборов запрета на продажу, ввоз, сбыт и реализацию определенных видов электронных сигарет (вейп) на территории Кыргызской Республики негативно влияющих на организм человека;</w:t>
      </w:r>
    </w:p>
    <w:p>
      <w:pPr>
        <w:spacing w:after="120"/>
        <w:jc w:val="both"/>
      </w:pPr>
      <w:r>
        <w:rPr>
          <w:rFonts w:ascii="Arial" w:cs="Arial" w:eastAsia="Arial" w:hAnsi="Arial"/>
          <w:sz w:val="24"/>
          <w:szCs w:val="24"/>
        </w:rPr>
        <w:t xml:space="preserve">-рассмотреть вопрос повышения ставки акцизного налога на электронные сигареты в двадцать раз;</w:t>
      </w:r>
    </w:p>
    <w:p>
      <w:pPr>
        <w:spacing w:after="120"/>
        <w:jc w:val="both"/>
      </w:pPr>
      <w:r>
        <w:rPr>
          <w:rFonts w:ascii="Arial" w:cs="Arial" w:eastAsia="Arial" w:hAnsi="Arial"/>
          <w:sz w:val="24"/>
          <w:szCs w:val="24"/>
        </w:rPr>
        <w:t xml:space="preserve">- ввести ограничения на просмотр сцен курения и показ роликов, в которых демонстрируются эпизоды употребления табака, кальяна, электронных сигарет, изделий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120"/>
        <w:jc w:val="both"/>
      </w:pPr>
      <w:r>
        <w:rPr>
          <w:rFonts w:ascii="Arial" w:cs="Arial" w:eastAsia="Arial" w:hAnsi="Arial"/>
          <w:sz w:val="24"/>
          <w:szCs w:val="24"/>
        </w:rPr>
        <w:t xml:space="preserve">-ввести обязательное требование о показе антитабачной рекламы перед демонстрацией фильмов, содержащих сцены употребления табачных изделий, по всем каналам распространения (кинотеатры, телевидение, онлайн-передачи и т.д.);</w:t>
      </w:r>
    </w:p>
    <w:p>
      <w:pPr>
        <w:spacing w:after="120"/>
        <w:jc w:val="both"/>
      </w:pPr>
      <w:r>
        <w:rPr>
          <w:rFonts w:ascii="Arial" w:cs="Arial" w:eastAsia="Arial" w:hAnsi="Arial"/>
          <w:sz w:val="24"/>
          <w:szCs w:val="24"/>
        </w:rPr>
        <w:t xml:space="preserve">- провести разъяснительную работу среди учащихся средних школ и студентов учебных заведений с целью информирования населения о наркотическом и пагубном влиянии электронных сигарет, изделий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120"/>
        <w:jc w:val="both"/>
      </w:pPr>
      <w:r>
        <w:rPr>
          <w:rFonts w:ascii="Arial" w:cs="Arial" w:eastAsia="Arial" w:hAnsi="Arial"/>
          <w:sz w:val="24"/>
          <w:szCs w:val="24"/>
        </w:rPr>
        <w:t xml:space="preserve">-принять меры по предотвращению возникновения табачной (никотиновой) зависимости среди населения и сокращению всех видов электронных сигарет, изделий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120"/>
        <w:jc w:val="both"/>
      </w:pPr>
      <w:r>
        <w:rPr>
          <w:rFonts w:ascii="Arial" w:cs="Arial" w:eastAsia="Arial" w:hAnsi="Arial"/>
          <w:sz w:val="24"/>
          <w:szCs w:val="24"/>
        </w:rPr>
        <w:t xml:space="preserve">-разработать и утвердить план мероприятий по установлению однодневного запрета на курение, продажу и покупку сигарет на территории Кыргызской Республики во «Всемирный день борьбы против курения», ежегодно отмечаемый в третий четверг ноября.</w:t>
      </w:r>
    </w:p>
    <w:p>
      <w:pPr>
        <w:spacing w:after="120"/>
        <w:jc w:val="both"/>
      </w:pPr>
      <w:r>
        <w:rPr>
          <w:rFonts w:ascii="Arial" w:cs="Arial" w:eastAsia="Arial" w:hAnsi="Arial"/>
          <w:sz w:val="24"/>
          <w:szCs w:val="24"/>
        </w:rPr>
        <w:t xml:space="preserve">2.      Кабинету Министров Кыргызской Республики представить информацию о принятых мерах по исполнению настоящего постановления к 1 декабря 2023 года.</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Комитет по социальной политике и Комитет по бюджету, экономической и фискальной политике Жогорку Кенеша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Торага</w:t>
      </w:r>
      <w:r>
        <w:rPr>
          <w:rFonts w:ascii="Arial" w:cs="Arial" w:eastAsia="Arial" w:hAnsi="Arial"/>
          <w:sz w:val="24"/>
          <w:szCs w:val="24"/>
        </w:rPr>
        <w:t xml:space="preserve">	</w:t>
      </w:r>
      <w:r>
        <w:rPr>
          <w:rFonts w:ascii="Arial" w:cs="Arial" w:eastAsia="Arial" w:hAnsi="Arial"/>
          <w:sz w:val="24"/>
          <w:szCs w:val="24"/>
        </w:rPr>
        <w:t xml:space="preserve"> Н.О.Сыдыгалиев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8obktrgpilvdv5e798y4">
      <w:r>
        <w:rPr>
          <w:rFonts w:ascii="Arial" w:cs="Arial" w:eastAsia="Arial" w:hAnsi="Arial"/>
          <w:color w:val="132D3F"/>
          <w:sz w:val="16"/>
          <w:szCs w:val="16"/>
          <w:u w:val="single"/>
        </w:rPr>
        <w:t xml:space="preserve">dalil.kg/document/90683</w:t>
      </w:r>
    </w:hyperlink>
  </w:p>
  <w:p>
    <w:pPr>
      <w:spacing w:after="0" w:before="40"/>
      <w:jc w:val="center"/>
    </w:pPr>
    <w:hyperlink w:history="1" r:id="rIdqe3pktldps0e8amwsgq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f9wrheaofofk9p1krqv" Type="http://schemas.openxmlformats.org/officeDocument/2006/relationships/hyperlink" Target="https://dalil.kg/document/112437#st_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8obktrgpilvdv5e798y4" Type="http://schemas.openxmlformats.org/officeDocument/2006/relationships/hyperlink" Target="https://dalil.kg/document/90683" TargetMode="External"/><Relationship Id="rIdqe3pktldps0e8amwsgq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2026-09-28T11:59:58.135Z</dcterms:created>
  <dcterms:modified xsi:type="dcterms:W3CDTF">2026-09-28T11:59:58.136Z</dcterms:modified>
</cp:coreProperties>
</file>

<file path=docProps/custom.xml><?xml version="1.0" encoding="utf-8"?>
<Properties xmlns="http://schemas.openxmlformats.org/officeDocument/2006/custom-properties" xmlns:vt="http://schemas.openxmlformats.org/officeDocument/2006/docPropsVTypes"/>
</file>