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zoxtpqkklycp3-2ka_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mxhluqmzfcujqgtdldq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29 декабря 2009 года N 825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гарантированном минимальном доходе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lcqeplsw125stviy5c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3vixfa86vhl0xuyr9zv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и устанавливает порядок определения гарантированного минимального дохода, применяемого как показатель для расчета размера ежемесячных пособий малообеспеченным семьям, имеющим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Понятие гарантированного минимального дохода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Гарантированный минимальный доход</w:t>
      </w:r>
      <w:r>
        <w:rPr>
          <w:rFonts w:ascii="Arial" w:cs="Arial" w:eastAsia="Arial" w:hAnsi="Arial"/>
          <w:sz w:val="24"/>
          <w:szCs w:val="24"/>
        </w:rPr>
        <w:t xml:space="preserve"> - это ежегодно устанавливаемый Правительством Кыргызской Республики показатель, определяемый из расчета бюджетных возможностей и состояния экономики с учетом прожиточного минимума, позволяющий посредством дотации обеспечивать малообеспеченным семьям, имеющим детей, жизненно необходимый доход.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мере развития общества гарантированный минимальный доход должен приближаться к установленному законодательством Кыргызской Республики прожиточному минимуму, а затем превышать 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Гарантированный минимальный доход применяется для расчета суммы оказания социальной помощи малообеспеченным семьям, имеющим детей, через систему государственных пособий с учетом обследования степени нуждаемости семьи.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введения понятия гарантированного минимального дохода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введения понятия гарантированного минимального дохода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исчисление размеров ежемесячных пособий малообеспеченным семьям, имеющим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уровня необходимой социальной защиты малообеспеченных семей, имеющих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расчета гарантированного минимального дохода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основу расчета гарантированного минимального дохода берутся следующие показатели: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финансово-экономические возможности государства - объем бюджетных средств, выделенный на выплату ежемесячных пособий малообеспеченным семьям, имеющим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получателей ежемесячного пособия малообеспеченным семьям, имеющим детей, - предполагаемое количество получателей, нуждающихся в государственных пособиях в соответствующем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среднемесячный доход малообеспеченной семьи - фактический средний доход малообеспеченной семьи, получающей ежемесячное пособие в предыдущем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Учет численности получателей ежемесячного пособия малообеспеченным семьям, имеющим детей, и фактического уровня их доходов производится на основе действующих процедур определения нуждаемости.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Гарантированный минимальный доход (ГМД)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выделенный объем бюджетных средств;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среднемесячный среднедушевой совокупный доход малообеспеченной семьи;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предполагаемое количество получателей ежемесячного пособия малообеспеченным семьям, имеющим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tagzzrk6wjwe7z_lsnm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847)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предполагаемое количество получателей пособий двойням;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предполагаемое количество получателей пособий тройням и более близнецам;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предполагаемое количество получателей пособия детям до 3-х лет;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месяцев в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editpplzivr5o4nzo3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Утверждение и период действия гарантированного минимального дохода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стоимостной величины гарантированного минимального дохода производится ежегодно уполномоченным органом в сфере социальной защиты 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pv4pvxe6ctjiayyhr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dalil.kg/document/90837</w:t>
      </w:r>
    </w:hyperlink>
  </w:p>
  <w:p>
    <w:pPr>
      <w:spacing w:after="0" w:before="40"/>
      <w:jc w:val="center"/>
    </w:pPr>
    <w:hyperlink w:history="1" r:id="rIdlwhak8e2ex2rbmyyf5f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oxtpqkklycp3-2ka_ue" Type="http://schemas.openxmlformats.org/officeDocument/2006/relationships/hyperlink" Target="https://dalil.kg/document/12229" TargetMode="External"/><Relationship Id="rIdmxhluqmzfcujqgtdldqxe" Type="http://schemas.openxmlformats.org/officeDocument/2006/relationships/hyperlink" Target="https://dalil.kg/document/90471" TargetMode="External"/><Relationship Id="rIdrlcqeplsw125stviy5cpo" Type="http://schemas.openxmlformats.org/officeDocument/2006/relationships/hyperlink" Target="https://dalil.kg/document/11596" TargetMode="External"/><Relationship Id="rId3vixfa86vhl0xuyr9zvkt" Type="http://schemas.openxmlformats.org/officeDocument/2006/relationships/hyperlink" Target="https://dalil.kg/document/202692" TargetMode="External"/><Relationship Id="rIdtagzzrk6wjwe7z_lsnmqr" Type="http://schemas.openxmlformats.org/officeDocument/2006/relationships/hyperlink" Target="https://dalil.kg/document/11596" TargetMode="External"/><Relationship Id="rIdweditpplzivr5o4nzo3kv" Type="http://schemas.openxmlformats.org/officeDocument/2006/relationships/hyperlink" Target="https://dalil.kg/document/115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pv4pvxe6ctjiayyhrai" Type="http://schemas.openxmlformats.org/officeDocument/2006/relationships/hyperlink" Target="https://dalil.kg/document/90837" TargetMode="External"/><Relationship Id="rIdlwhak8e2ex2rbmyyf5f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2026-09-24T00:45:40.746Z</dcterms:created>
  <dcterms:modified xsi:type="dcterms:W3CDTF">2026-09-24T00:45:40.746Z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