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e7lghonpmkuqxevxvu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
 «О внесении дополнения в Закон Кыргызской Республики «О библиотечном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 статьи 65 </w:t>
      </w:r>
      <w:hyperlink w:history="1" r:id="rId1v638yeobbvm6nyug81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</w:t>
      </w:r>
      <w:r>
        <w:rPr>
          <w:rFonts w:ascii="Arial" w:cs="Arial" w:eastAsia="Arial" w:hAnsi="Arial"/>
          <w:sz w:val="24"/>
          <w:szCs w:val="24"/>
        </w:rPr>
        <w:t xml:space="preserve">пункта 1 статьи 11, </w:t>
      </w:r>
      <w:r>
        <w:rPr>
          <w:rFonts w:ascii="Arial" w:cs="Arial" w:eastAsia="Arial" w:hAnsi="Arial"/>
          <w:sz w:val="24"/>
          <w:szCs w:val="24"/>
        </w:rPr>
        <w:t xml:space="preserve">статьями 28, </w:t>
      </w:r>
      <w:r>
        <w:rPr>
          <w:rFonts w:ascii="Arial" w:cs="Arial" w:eastAsia="Arial" w:hAnsi="Arial"/>
          <w:sz w:val="24"/>
          <w:szCs w:val="24"/>
        </w:rPr>
        <w:t xml:space="preserve">29 и </w:t>
      </w:r>
      <w:r>
        <w:rPr>
          <w:rFonts w:ascii="Arial" w:cs="Arial" w:eastAsia="Arial" w:hAnsi="Arial"/>
          <w:sz w:val="24"/>
          <w:szCs w:val="24"/>
        </w:rPr>
        <w:t xml:space="preserve">34 </w:t>
      </w:r>
      <w:hyperlink w:history="1" r:id="rIdjycsffudzu8uzeqpuq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проект Закона Кыргызской Республики «О внесении дополнения в </w:t>
      </w:r>
      <w:hyperlink w:history="1" r:id="rIdg45zkt6mrvndgtck3v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ubtzbocecersnio5zu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«О внесении дополнения в </w:t>
      </w:r>
      <w:hyperlink w:history="1" r:id="rIdivedtn7xdh8orruyks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ydhn2iksd2nxwmtnm8l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28 января 2010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«О внесении дополнения в Закон Кыргызской Республики «О библиотечном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dx15f9idra0c8stvwt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hqvgcj6cpnerivdpaxg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дополнения в </w:t>
      </w:r>
      <w:hyperlink w:history="1" r:id="rId7a3lg0m2v6y1qufp4i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Закона, предусматривается в действующий Закон Кыргызской Республики внести соответствующее дополнение в целях установления надбавки к основному должностному окладу работников библиотек, имеющих свыше 5 лет непрерывного стажа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Министерство юстиции Кыргызской Республики, Государственное агентство культуры при Правительстве Кыргызской Республики в своих заключениях отмечают о нецелесообразности принятия законопроекта поскольку </w:t>
      </w:r>
      <w:hyperlink w:history="1" r:id="rId77ikrttqw7j17qcfix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заработной платы работникам культуры» от 6 декабря 2007 года № 540, постановлениями Правительства Кыргызской Республики </w:t>
      </w:r>
      <w:hyperlink w:history="1" r:id="rIdgggci_9wrphe65gnzqv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оплаты труда работников социальной сферы» и </w:t>
      </w:r>
      <w:hyperlink w:history="1" r:id="rIdodse4o2rfgrazvnvzg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установлении надбавок за ученую степень» предусмотрены надбавки к заработной плате по основному месту работы за ученую степень.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отметим, что в настоящее время Правительством Кыргызской Республики в целях реформирования системы оплаты труда работников бюджетной сферы создается межведомственная комиссия для выработки единого подхода к установлению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Правительство Кыргызской Республики не поддерживает принятие проекта Закона Кыргызской Республики «О внесении дополнения в </w:t>
      </w:r>
      <w:hyperlink w:history="1" r:id="rIdu5i_yc40zfs-9biojda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на 6 листах.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7lghonpmkuqxevxvumq" Type="http://schemas.openxmlformats.org/officeDocument/2006/relationships/hyperlink" Target="http://kodeks.duckdns.org/document/159126" TargetMode="External"/><Relationship Id="rId1v638yeobbvm6nyug81lf" Type="http://schemas.openxmlformats.org/officeDocument/2006/relationships/hyperlink" Target="http://kodeks.duckdns.org/document/1" TargetMode="External"/><Relationship Id="rIdjycsffudzu8uzeqpuqwyd" Type="http://schemas.openxmlformats.org/officeDocument/2006/relationships/hyperlink" Target="http://kodeks.duckdns.org/document/1754" TargetMode="External"/><Relationship Id="rIdg45zkt6mrvndgtck3vfrr" Type="http://schemas.openxmlformats.org/officeDocument/2006/relationships/hyperlink" Target="http://kodeks.duckdns.org/document/152" TargetMode="External"/><Relationship Id="rIdubtzbocecersnio5zuaxt" Type="http://schemas.openxmlformats.org/officeDocument/2006/relationships/hyperlink" Target="http://kodeks.duckdns.org/document/90995#p1" TargetMode="External"/><Relationship Id="rIdivedtn7xdh8orruykszev" Type="http://schemas.openxmlformats.org/officeDocument/2006/relationships/hyperlink" Target="http://kodeks.duckdns.org/document/152" TargetMode="External"/><Relationship Id="rIdydhn2iksd2nxwmtnm8lw0" Type="http://schemas.openxmlformats.org/officeDocument/2006/relationships/hyperlink" Target="http://kodeks.duckdns.org/document/90995" TargetMode="External"/><Relationship Id="rIddx15f9idra0c8stvwtohz" Type="http://schemas.openxmlformats.org/officeDocument/2006/relationships/hyperlink" Target="http://kodeks.duckdns.org/document/1" TargetMode="External"/><Relationship Id="rIdhqvgcj6cpnerivdpaxg2z" Type="http://schemas.openxmlformats.org/officeDocument/2006/relationships/hyperlink" Target="http://kodeks.duckdns.org/document/1754" TargetMode="External"/><Relationship Id="rId7a3lg0m2v6y1qufp4ixkp" Type="http://schemas.openxmlformats.org/officeDocument/2006/relationships/hyperlink" Target="http://kodeks.duckdns.org/document/152" TargetMode="External"/><Relationship Id="rId77ikrttqw7j17qcfixovj" Type="http://schemas.openxmlformats.org/officeDocument/2006/relationships/hyperlink" Target="http://kodeks.duckdns.org/document/4687" TargetMode="External"/><Relationship Id="rIdgggci_9wrphe65gnzqv5x" Type="http://schemas.openxmlformats.org/officeDocument/2006/relationships/hyperlink" Target="http://kodeks.duckdns.org/document/56899" TargetMode="External"/><Relationship Id="rIdodse4o2rfgrazvnvzg6so" Type="http://schemas.openxmlformats.org/officeDocument/2006/relationships/hyperlink" Target="http://kodeks.duckdns.org/document/57599" TargetMode="External"/><Relationship Id="rIdu5i_yc40zfs-9biojdalc" Type="http://schemas.openxmlformats.org/officeDocument/2006/relationships/hyperlink" Target="http://kodeks.duckdns.org/document/15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2026-09-23T11:04:42.039Z</dcterms:created>
  <dcterms:modified xsi:type="dcterms:W3CDTF">2026-09-23T11:04:42.039Z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