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 УТРАТИЛА СИЛУ
 в соответствии </w:t>
      </w:r>
      <w:hyperlink w:history="1" r:id="rId4p32rrfpnvrmdvniltn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июня 2018 года № 298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hyperlink w:history="1" r:id="rIdclcvlwmmfam15lsvlkm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2 февраля 2010 года №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распределению средств, возмещенных в доход</w:t>
      </w:r>
    </w:p>
    <w:p>
      <w:pPr>
        <w:spacing w:after="120"/>
        <w:jc w:val="both"/>
      </w:pPr>
      <w:r>
        <w:rPr>
          <w:rFonts w:ascii="Arial" w:cs="Arial" w:eastAsia="Arial" w:hAnsi="Arial"/>
          <w:sz w:val="24"/>
          <w:szCs w:val="24"/>
        </w:rPr>
        <w:t xml:space="preserve">государственного бюджета по результатам деятельности</w:t>
      </w:r>
    </w:p>
    <w:p>
      <w:pPr>
        <w:spacing w:after="120"/>
        <w:jc w:val="both"/>
      </w:pPr>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и их подведомственных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uo8hlit3dmkrwpp5v9rw">
        <w:r>
          <w:rPr>
            <w:rFonts w:ascii="Arial" w:cs="Arial" w:eastAsia="Arial" w:hAnsi="Arial"/>
            <w:color w:val="1D4ED8"/>
            <w:sz w:val="24"/>
            <w:szCs w:val="24"/>
            <w:u w:val="single"/>
          </w:rPr>
          <w:t xml:space="preserve">2 ноября 2011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Виды возмещений, подлежащие 30 процентным отчислениям,</w:t>
      </w:r>
    </w:p>
    <w:p>
      <w:pPr>
        <w:spacing w:after="120"/>
        <w:jc w:val="both"/>
      </w:pPr>
      <w:r>
        <w:rPr>
          <w:rFonts w:ascii="Arial" w:cs="Arial" w:eastAsia="Arial" w:hAnsi="Arial"/>
          <w:sz w:val="24"/>
          <w:szCs w:val="24"/>
        </w:rPr>
        <w:t xml:space="preserve">на специальные счета правоохранительных органов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III. Порядок зачисления и учета средств, возмещенных в доход</w:t>
      </w:r>
    </w:p>
    <w:p>
      <w:pPr>
        <w:spacing w:after="120"/>
        <w:jc w:val="both"/>
      </w:pPr>
      <w:r>
        <w:rPr>
          <w:rFonts w:ascii="Arial" w:cs="Arial" w:eastAsia="Arial" w:hAnsi="Arial"/>
          <w:sz w:val="24"/>
          <w:szCs w:val="24"/>
        </w:rPr>
        <w:t xml:space="preserve">государства в результате деятельности правоохранительных</w:t>
      </w:r>
    </w:p>
    <w:p>
      <w:pPr>
        <w:spacing w:after="120"/>
        <w:jc w:val="both"/>
      </w:pPr>
      <w:r>
        <w:rPr>
          <w:rFonts w:ascii="Arial" w:cs="Arial" w:eastAsia="Arial" w:hAnsi="Arial"/>
          <w:sz w:val="24"/>
          <w:szCs w:val="24"/>
        </w:rPr>
        <w:t xml:space="preserve">органов Кыргызской Республики</w:t>
      </w:r>
    </w:p>
    <w:p>
      <w:pPr>
        <w:spacing w:after="120"/>
        <w:jc w:val="both"/>
      </w:pPr>
      <w:r>
        <w:rPr>
          <w:rFonts w:ascii="Arial" w:cs="Arial" w:eastAsia="Arial" w:hAnsi="Arial"/>
          <w:sz w:val="24"/>
          <w:szCs w:val="24"/>
        </w:rPr>
        <w:t xml:space="preserve">IV. Порядок перечисления средств по выявленным фактам</w:t>
      </w:r>
    </w:p>
    <w:p>
      <w:pPr>
        <w:spacing w:after="120"/>
        <w:jc w:val="both"/>
      </w:pPr>
      <w:r>
        <w:rPr>
          <w:rFonts w:ascii="Arial" w:cs="Arial" w:eastAsia="Arial" w:hAnsi="Arial"/>
          <w:sz w:val="24"/>
          <w:szCs w:val="24"/>
        </w:rPr>
        <w:t xml:space="preserve">правонарушений и их распределение</w:t>
      </w:r>
    </w:p>
    <w:p>
      <w:pPr>
        <w:spacing w:after="120"/>
        <w:jc w:val="both"/>
      </w:pPr>
      <w:r>
        <w:rPr>
          <w:rFonts w:ascii="Arial" w:cs="Arial" w:eastAsia="Arial" w:hAnsi="Arial"/>
          <w:sz w:val="24"/>
          <w:szCs w:val="24"/>
        </w:rPr>
        <w:t xml:space="preserve">V. Ответственность</w:t>
      </w:r>
    </w:p>
    <w:p>
      <w:pPr>
        <w:spacing w:after="120"/>
        <w:jc w:val="both"/>
      </w:pPr>
      <w:r>
        <w:rPr>
          <w:rFonts w:ascii="Arial" w:cs="Arial" w:eastAsia="Arial" w:hAnsi="Arial"/>
          <w:sz w:val="24"/>
          <w:szCs w:val="24"/>
        </w:rPr>
        <w:t xml:space="preserve">VI.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izelwbihzf-tk1dvqit3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2008 года № 551 "О стимулировании деятельности правоохранительных органов Кыргызской Республики по возмещению ущерба, нанесенного государству" и Законом Кыргызской Республики "Об основных положениях казначейства Кыргызской Республики" в целях упорядочения учета возмещенных средств, поступающих в государственный бюджет, и регулирует порядок распределения средств, поступающих в доход государственного бюджета по уголовным делам об экономических и должностных преступлениях (за исключением преступлений, предусмотренных статьей 204 Уголовного кодекса КР, а также возмещений ущерба в бюджетных учреждениях, социальных отчислений и в отношении хозяйствующих субъектов, доля государства в которых составляет более 51 процента) на специальный счет соответствующих государственных органов Кыргызской Республики.</w:t>
      </w:r>
    </w:p>
    <w:p>
      <w:pPr>
        <w:spacing w:after="120"/>
        <w:jc w:val="both"/>
      </w:pPr>
      <w:r>
        <w:rPr>
          <w:rFonts w:ascii="Arial" w:cs="Arial" w:eastAsia="Arial" w:hAnsi="Arial"/>
          <w:sz w:val="24"/>
          <w:szCs w:val="24"/>
        </w:rPr>
        <w:t xml:space="preserve">2. Данная Инструкция определяет единый порядок возмещения средств по выявленным фактам правонарушений, подлежащих перечислению в государственный бюджет, в результате деятельности правоохранительных органов Кыргызской Республики (Государственная служба национальной безопасности, Министерство внутренних дел, Государственная служба финансовой полиции, Государственная таможенная служба, Генеральная прокуратура).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l9pfiaoxpvrpvxtxeetf">
        <w:r>
          <w:rPr>
            <w:rFonts w:ascii="Arial" w:cs="Arial" w:eastAsia="Arial" w:hAnsi="Arial"/>
            <w:color w:val="1D4ED8"/>
            <w:sz w:val="24"/>
            <w:szCs w:val="24"/>
            <w:u w:val="single"/>
          </w:rPr>
          <w:t xml:space="preserve">2 ноября 2011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Виды возмещений, подлежащие 30 процентным</w:t>
      </w:r>
    </w:p>
    <w:p>
      <w:pPr>
        <w:spacing w:after="120"/>
        <w:jc w:val="both"/>
      </w:pPr>
      <w:r>
        <w:rPr>
          <w:rFonts w:ascii="Arial" w:cs="Arial" w:eastAsia="Arial" w:hAnsi="Arial"/>
          <w:sz w:val="24"/>
          <w:szCs w:val="24"/>
        </w:rPr>
        <w:t xml:space="preserve">отчислениям, на специальные счета правоохранительных</w:t>
      </w:r>
    </w:p>
    <w:p>
      <w:pPr>
        <w:spacing w:after="120"/>
        <w:jc w:val="both"/>
      </w:pPr>
      <w:r>
        <w:rPr>
          <w:rFonts w:ascii="Arial" w:cs="Arial" w:eastAsia="Arial" w:hAnsi="Arial"/>
          <w:sz w:val="24"/>
          <w:szCs w:val="24"/>
        </w:rPr>
        <w:t xml:space="preserve">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Распределению средств согласно данной Инструкции подлежат средства, возмещенные в виде возврата средств по ранее полученным бюджетным ссудам, иностранным кредитам, и средства по выявленным правонарушениям по факту уклонения сокрытия уплаты налоговых или таможенных платежей юридическими и физическими лицами Кыргызской Республики, при содействии правоохранительных органов Кыргызской Республики.</w:t>
      </w:r>
    </w:p>
    <w:p>
      <w:pPr>
        <w:spacing w:after="120"/>
        <w:jc w:val="both"/>
      </w:pPr>
      <w:r>
        <w:rPr>
          <w:rFonts w:ascii="Arial" w:cs="Arial" w:eastAsia="Arial" w:hAnsi="Arial"/>
          <w:sz w:val="24"/>
          <w:szCs w:val="24"/>
        </w:rPr>
        <w:t xml:space="preserve">4. Вышеуказанные средства подлежат перечислению в доход государства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зачисления и учета средств, возмещенных</w:t>
      </w:r>
    </w:p>
    <w:p>
      <w:pPr>
        <w:spacing w:after="120"/>
        <w:jc w:val="both"/>
      </w:pPr>
      <w:r>
        <w:rPr>
          <w:rFonts w:ascii="Arial" w:cs="Arial" w:eastAsia="Arial" w:hAnsi="Arial"/>
          <w:sz w:val="24"/>
          <w:szCs w:val="24"/>
        </w:rPr>
        <w:t xml:space="preserve">в доход государства в результате деятельности</w:t>
      </w:r>
    </w:p>
    <w:p>
      <w:pPr>
        <w:spacing w:after="120"/>
        <w:jc w:val="both"/>
      </w:pPr>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Денежные средства, поступающие в виде возмещения ущерба, причиненного государству, по уголовным делам на основании судебного решения, вступившего в законную силу, на основании постановления следователей правоохранительных органов Кыргызской Республики, полностью зачисляются в доход государственного бюджета через транзитные счета региональных отделений казначейства по месту налоговой регистрации хозяйствующего субъекта.</w:t>
      </w:r>
    </w:p>
    <w:p>
      <w:pPr>
        <w:spacing w:after="120"/>
        <w:jc w:val="both"/>
      </w:pPr>
      <w:r>
        <w:rPr>
          <w:rFonts w:ascii="Arial" w:cs="Arial" w:eastAsia="Arial" w:hAnsi="Arial"/>
          <w:sz w:val="24"/>
          <w:szCs w:val="24"/>
        </w:rPr>
        <w:t xml:space="preserve">6. Средства, поступившие в счет возврата бюджетных ссуд, иностранных кредитов и кредитов, выданных за счет других источников и возмещенные при содействии правоохранительных органов по уголовным делам об экономических и должностных преступлениях, зачисляются на соответствующие счета Центрального казначейства в Национальном банке Кыргызской Республики (перечень счетов в приложении 1).</w:t>
      </w:r>
    </w:p>
    <w:p>
      <w:pPr>
        <w:spacing w:after="120"/>
        <w:jc w:val="both"/>
      </w:pPr>
      <w:r>
        <w:rPr>
          <w:rFonts w:ascii="Arial" w:cs="Arial" w:eastAsia="Arial" w:hAnsi="Arial"/>
          <w:sz w:val="24"/>
          <w:szCs w:val="24"/>
        </w:rPr>
        <w:t xml:space="preserve">7. Учет налоговых и таможенных платежей, возмещенных правоохранительными органами в доход государственного бюджета, ведется в соответствии с утвержденной бюджетной классификацией.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перечисления средств по выявленным</w:t>
      </w:r>
    </w:p>
    <w:p>
      <w:pPr>
        <w:spacing w:after="120"/>
        <w:jc w:val="both"/>
      </w:pPr>
      <w:r>
        <w:rPr>
          <w:rFonts w:ascii="Arial" w:cs="Arial" w:eastAsia="Arial" w:hAnsi="Arial"/>
          <w:sz w:val="24"/>
          <w:szCs w:val="24"/>
        </w:rPr>
        <w:t xml:space="preserve">фактам правонарушений и их распределение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Для своевременного перечисления денежных средств в виде вознаграждения в размере 30 процентов от суммы возмещенных средств государству на специальный счет, правоохранительный орган Кыргызской Республики направляет в соответствующее региональное отделение казначейства (т.е. по месту возмещения денежных средств государству) следующие документы:</w:t>
      </w:r>
    </w:p>
    <w:p>
      <w:pPr>
        <w:spacing w:after="120"/>
        <w:jc w:val="both"/>
      </w:pPr>
      <w:r>
        <w:rPr>
          <w:rFonts w:ascii="Arial" w:cs="Arial" w:eastAsia="Arial" w:hAnsi="Arial"/>
          <w:sz w:val="24"/>
          <w:szCs w:val="24"/>
        </w:rPr>
        <w:t xml:space="preserve">- письменное обращение;</w:t>
      </w:r>
    </w:p>
    <w:p>
      <w:pPr>
        <w:spacing w:after="120"/>
        <w:jc w:val="both"/>
      </w:pPr>
      <w:r>
        <w:rPr>
          <w:rFonts w:ascii="Arial" w:cs="Arial" w:eastAsia="Arial" w:hAnsi="Arial"/>
          <w:sz w:val="24"/>
          <w:szCs w:val="24"/>
        </w:rPr>
        <w:t xml:space="preserve">- акт сверки, заключенный с Государственной налоговой службой при Правительстве Кыргызской Республики либо Государственной таможенной службой при Правительстве Кыргызской Республики;</w:t>
      </w:r>
    </w:p>
    <w:p>
      <w:pPr>
        <w:spacing w:after="120"/>
        <w:jc w:val="both"/>
      </w:pPr>
      <w:r>
        <w:rPr>
          <w:rFonts w:ascii="Arial" w:cs="Arial" w:eastAsia="Arial" w:hAnsi="Arial"/>
          <w:sz w:val="24"/>
          <w:szCs w:val="24"/>
        </w:rPr>
        <w:t xml:space="preserve">- копии платежных документов;</w:t>
      </w:r>
    </w:p>
    <w:p>
      <w:pPr>
        <w:spacing w:after="120"/>
        <w:jc w:val="both"/>
      </w:pPr>
      <w:r>
        <w:rPr>
          <w:rFonts w:ascii="Arial" w:cs="Arial" w:eastAsia="Arial" w:hAnsi="Arial"/>
          <w:sz w:val="24"/>
          <w:szCs w:val="24"/>
        </w:rPr>
        <w:t xml:space="preserve">- извещение о перечислении 30 процентов (согласно приложению 2);</w:t>
      </w:r>
    </w:p>
    <w:p>
      <w:pPr>
        <w:spacing w:after="120"/>
        <w:jc w:val="both"/>
      </w:pPr>
      <w:r>
        <w:rPr>
          <w:rFonts w:ascii="Arial" w:cs="Arial" w:eastAsia="Arial" w:hAnsi="Arial"/>
          <w:sz w:val="24"/>
          <w:szCs w:val="24"/>
        </w:rPr>
        <w:t xml:space="preserve">- копию судебного акта, вступившего в законную силу, постановление следователя правоохранительного органа.</w:t>
      </w:r>
    </w:p>
    <w:p>
      <w:pPr>
        <w:spacing w:after="120"/>
        <w:jc w:val="both"/>
      </w:pPr>
      <w:r>
        <w:rPr>
          <w:rFonts w:ascii="Arial" w:cs="Arial" w:eastAsia="Arial" w:hAnsi="Arial"/>
          <w:sz w:val="24"/>
          <w:szCs w:val="24"/>
        </w:rPr>
        <w:t xml:space="preserve">9. В акте сверки правоохранительных органов с территориальными органами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 курирующих налоговые или таможенные платежи, для зачисления 30 процентов от возмещенных средств на специальные счета правоохранительных органов Кыргызской Республики указываются:</w:t>
      </w:r>
    </w:p>
    <w:p>
      <w:pPr>
        <w:spacing w:after="120"/>
        <w:jc w:val="both"/>
      </w:pPr>
      <w:r>
        <w:rPr>
          <w:rFonts w:ascii="Arial" w:cs="Arial" w:eastAsia="Arial" w:hAnsi="Arial"/>
          <w:sz w:val="24"/>
          <w:szCs w:val="24"/>
        </w:rPr>
        <w:t xml:space="preserve">- номер документа;</w:t>
      </w:r>
    </w:p>
    <w:p>
      <w:pPr>
        <w:spacing w:after="120"/>
        <w:jc w:val="both"/>
      </w:pPr>
      <w:r>
        <w:rPr>
          <w:rFonts w:ascii="Arial" w:cs="Arial" w:eastAsia="Arial" w:hAnsi="Arial"/>
          <w:sz w:val="24"/>
          <w:szCs w:val="24"/>
        </w:rPr>
        <w:t xml:space="preserve">- сумма денежных средств;</w:t>
      </w:r>
    </w:p>
    <w:p>
      <w:pPr>
        <w:spacing w:after="120"/>
        <w:jc w:val="both"/>
      </w:pPr>
      <w:r>
        <w:rPr>
          <w:rFonts w:ascii="Arial" w:cs="Arial" w:eastAsia="Arial" w:hAnsi="Arial"/>
          <w:sz w:val="24"/>
          <w:szCs w:val="24"/>
        </w:rPr>
        <w:t xml:space="preserve">- вид налога или платежа;</w:t>
      </w:r>
    </w:p>
    <w:p>
      <w:pPr>
        <w:spacing w:after="120"/>
        <w:jc w:val="both"/>
      </w:pPr>
      <w:r>
        <w:rPr>
          <w:rFonts w:ascii="Arial" w:cs="Arial" w:eastAsia="Arial" w:hAnsi="Arial"/>
          <w:sz w:val="24"/>
          <w:szCs w:val="24"/>
        </w:rPr>
        <w:t xml:space="preserve">- печать соответствующего государственного органа;</w:t>
      </w:r>
    </w:p>
    <w:p>
      <w:pPr>
        <w:spacing w:after="120"/>
        <w:jc w:val="both"/>
      </w:pPr>
      <w:r>
        <w:rPr>
          <w:rFonts w:ascii="Arial" w:cs="Arial" w:eastAsia="Arial" w:hAnsi="Arial"/>
          <w:sz w:val="24"/>
          <w:szCs w:val="24"/>
        </w:rPr>
        <w:t xml:space="preserve">- подпись уполномоченного лица.</w:t>
      </w:r>
    </w:p>
    <w:p>
      <w:pPr>
        <w:spacing w:after="120"/>
        <w:jc w:val="both"/>
      </w:pPr>
      <w:r>
        <w:rPr>
          <w:rFonts w:ascii="Arial" w:cs="Arial" w:eastAsia="Arial" w:hAnsi="Arial"/>
          <w:sz w:val="24"/>
          <w:szCs w:val="24"/>
        </w:rPr>
        <w:t xml:space="preserve">10. Правоохранительные органы, обеспечившие поступление средств по возврату бюджетных ссуд и иностранных кредитов, составляют акт сверки о поступлении возмещенных средств в доход государственного бюджета согласно выявленным фактам правонарушений (форма акта сверки в приложении 3).</w:t>
      </w:r>
    </w:p>
    <w:p>
      <w:pPr>
        <w:spacing w:after="120"/>
        <w:jc w:val="both"/>
      </w:pPr>
      <w:r>
        <w:rPr>
          <w:rFonts w:ascii="Arial" w:cs="Arial" w:eastAsia="Arial" w:hAnsi="Arial"/>
          <w:sz w:val="24"/>
          <w:szCs w:val="24"/>
        </w:rPr>
        <w:t xml:space="preserve">11. Акт сверки составляется ежемесячно в 3-х экземплярах, распределяемых для соответствующих сторон:</w:t>
      </w:r>
    </w:p>
    <w:p>
      <w:pPr>
        <w:spacing w:after="120"/>
        <w:jc w:val="both"/>
      </w:pPr>
      <w:r>
        <w:rPr>
          <w:rFonts w:ascii="Arial" w:cs="Arial" w:eastAsia="Arial" w:hAnsi="Arial"/>
          <w:sz w:val="24"/>
          <w:szCs w:val="24"/>
        </w:rPr>
        <w:t xml:space="preserve">- 1-й экземпляр заверенного акта в срок до 10 числа месяца, следующего за отчетным, представляется соответствующим правоохранительным органом в Центральное казначейство;</w:t>
      </w:r>
    </w:p>
    <w:p>
      <w:pPr>
        <w:spacing w:after="120"/>
        <w:jc w:val="both"/>
      </w:pPr>
      <w:r>
        <w:rPr>
          <w:rFonts w:ascii="Arial" w:cs="Arial" w:eastAsia="Arial" w:hAnsi="Arial"/>
          <w:sz w:val="24"/>
          <w:szCs w:val="24"/>
        </w:rPr>
        <w:t xml:space="preserve">- 2-й экземпляр остается у правоохранительного органа.</w:t>
      </w:r>
    </w:p>
    <w:p>
      <w:pPr>
        <w:spacing w:after="120"/>
        <w:jc w:val="both"/>
      </w:pPr>
      <w:r>
        <w:rPr>
          <w:rFonts w:ascii="Arial" w:cs="Arial" w:eastAsia="Arial" w:hAnsi="Arial"/>
          <w:sz w:val="24"/>
          <w:szCs w:val="24"/>
        </w:rPr>
        <w:t xml:space="preserve">12. Центральное казначейство в срок до 25 числа каждого месяца, на основании представленного акта сверки и извещения о перечислении 23 процентов правоохранительным органам Кыргызской Республики, от возмещенных сумм, перечисляет средства на специальные казначейские счета правоохранительных органов по реквизитам, указанным в извещениях, с уменьшением доходной части бюджета на сумму, равную сумме перечисленных средств.</w:t>
      </w:r>
    </w:p>
    <w:p>
      <w:pPr>
        <w:spacing w:after="120"/>
        <w:jc w:val="both"/>
      </w:pPr>
      <w:r>
        <w:rPr>
          <w:rFonts w:ascii="Arial" w:cs="Arial" w:eastAsia="Arial" w:hAnsi="Arial"/>
          <w:sz w:val="24"/>
          <w:szCs w:val="24"/>
        </w:rPr>
        <w:t xml:space="preserve">13. По возмещенным средствам, поступившим в виде возврата средств по выданным ранее бюджетным ссудам и иностранным кредитам, по возбужденным уголовным делам правоохранительными органами Кыргызской Республики, до 26 октября 2009 года, перечисление денежных средств производит Центральное казначейство Министерства финансов Кыргызской Республики и его региональные отделения.</w:t>
      </w:r>
    </w:p>
    <w:p>
      <w:pPr>
        <w:spacing w:after="120"/>
        <w:jc w:val="both"/>
      </w:pPr>
      <w:r>
        <w:rPr>
          <w:rFonts w:ascii="Arial" w:cs="Arial" w:eastAsia="Arial" w:hAnsi="Arial"/>
          <w:sz w:val="24"/>
          <w:szCs w:val="24"/>
        </w:rPr>
        <w:t xml:space="preserve">14. В извещении правоохранительных органов, являющихся обязательными для предъявления в Центральное казначейство и региональные отделения казначейства Кыргызской Республики, указываются:</w:t>
      </w:r>
    </w:p>
    <w:p>
      <w:pPr>
        <w:spacing w:after="120"/>
        <w:jc w:val="both"/>
      </w:pPr>
      <w:r>
        <w:rPr>
          <w:rFonts w:ascii="Arial" w:cs="Arial" w:eastAsia="Arial" w:hAnsi="Arial"/>
          <w:sz w:val="24"/>
          <w:szCs w:val="24"/>
        </w:rPr>
        <w:t xml:space="preserve">- юридический адрес и наименование правоохранительного органа;</w:t>
      </w:r>
    </w:p>
    <w:p>
      <w:pPr>
        <w:spacing w:after="120"/>
        <w:jc w:val="both"/>
      </w:pPr>
      <w:r>
        <w:rPr>
          <w:rFonts w:ascii="Arial" w:cs="Arial" w:eastAsia="Arial" w:hAnsi="Arial"/>
          <w:sz w:val="24"/>
          <w:szCs w:val="24"/>
        </w:rPr>
        <w:t xml:space="preserve">- номер казначейского специального счета;</w:t>
      </w:r>
    </w:p>
    <w:p>
      <w:pPr>
        <w:spacing w:after="120"/>
        <w:jc w:val="both"/>
      </w:pPr>
      <w:r>
        <w:rPr>
          <w:rFonts w:ascii="Arial" w:cs="Arial" w:eastAsia="Arial" w:hAnsi="Arial"/>
          <w:sz w:val="24"/>
          <w:szCs w:val="24"/>
        </w:rPr>
        <w:t xml:space="preserve">- код и наименование вида налога, таможенного сбора, бюджетной ссуды или кредита, из которых производятся отчисления в размере 30 процентов;</w:t>
      </w:r>
    </w:p>
    <w:p>
      <w:pPr>
        <w:spacing w:after="120"/>
        <w:jc w:val="both"/>
      </w:pPr>
      <w:r>
        <w:rPr>
          <w:rFonts w:ascii="Arial" w:cs="Arial" w:eastAsia="Arial" w:hAnsi="Arial"/>
          <w:sz w:val="24"/>
          <w:szCs w:val="24"/>
        </w:rPr>
        <w:t xml:space="preserve">- сумма денежных средств.</w:t>
      </w:r>
    </w:p>
    <w:p>
      <w:pPr>
        <w:spacing w:after="120"/>
        <w:jc w:val="both"/>
      </w:pPr>
      <w:r>
        <w:rPr>
          <w:rFonts w:ascii="Arial" w:cs="Arial" w:eastAsia="Arial" w:hAnsi="Arial"/>
          <w:sz w:val="24"/>
          <w:szCs w:val="24"/>
        </w:rPr>
        <w:t xml:space="preserve">15. Извещения должны быть подписаны ответственными лицами территориальных подразделений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 отслеживающих поступления в бюджет денежных средств, в трех экземплярах. Извещения являются обязательными для предъявления в Центральное казначейство и региональные отделения казначейства. Форма извещения заполняется отдельно для средств по каждому виду налога, таможенного платежа и по другим платежам.</w:t>
      </w:r>
    </w:p>
    <w:p>
      <w:pPr>
        <w:spacing w:after="120"/>
        <w:jc w:val="both"/>
      </w:pPr>
      <w:r>
        <w:rPr>
          <w:rFonts w:ascii="Arial" w:cs="Arial" w:eastAsia="Arial" w:hAnsi="Arial"/>
          <w:sz w:val="24"/>
          <w:szCs w:val="24"/>
        </w:rPr>
        <w:t xml:space="preserve">16. Региональные отделения казначейства согласно предоставленных документов правоохранительными органами, производят перечисление денежных средств (посредством платежного поручения) в размере 30 процентов, указанных в извещении правоохранительного органа Кыргызской Республики, на специальный счет правоохранительного органа, с уменьшением доходной части бюджета на сумму, равную сумме 30 процентов, предназначенных в качестве вознаграждения.</w:t>
      </w:r>
    </w:p>
    <w:p>
      <w:pPr>
        <w:spacing w:after="120"/>
        <w:jc w:val="both"/>
      </w:pPr>
      <w:r>
        <w:rPr>
          <w:rFonts w:ascii="Arial" w:cs="Arial" w:eastAsia="Arial" w:hAnsi="Arial"/>
          <w:sz w:val="24"/>
          <w:szCs w:val="24"/>
        </w:rPr>
        <w:t xml:space="preserve">17. По суммам 30 процентных отчислений, перечисляемых из республиканского бюджета, размер которых превышает 100,0 тысяч сомов, перечисление на специальный счет правоохранительного органа производится на основании письменного разрешения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18. На сумму полученных средств правоохранительным органом Министерство финансов Кыргызской Республики производится соответствующее увеличение сметы по специальным средствам по доходной и расходной частям.</w:t>
      </w:r>
    </w:p>
    <w:p>
      <w:pPr>
        <w:spacing w:after="120"/>
        <w:jc w:val="both"/>
      </w:pPr>
      <w:r>
        <w:rPr>
          <w:rFonts w:ascii="Arial" w:cs="Arial" w:eastAsia="Arial" w:hAnsi="Arial"/>
          <w:sz w:val="24"/>
          <w:szCs w:val="24"/>
        </w:rPr>
        <w:t xml:space="preserve">19. По завершении процедуры перечисления 30 процентных отчислений: 1-й экземпляр извещения остается в органах казначейства, 2-й экземпляр передается правоохранительному органу, 3-й экземпляр - соответствующему территориальному органу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Ответственность за соответствие и достоверность зачисленных сумм денежных средств на свои специальные счета, поступивших в результате возмещения ущерба виновными лицами государству, по уголовным делам об экономических и должностных преступлениях согласно Уголовного кодекса Кыргызской Республики, несут сами правоохранительные органы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Отчетность по средствам в размере 30 процентов правоохранительными органами Кыргызской Республики осуществляется согласно установленным казначейским процедурам. Порядок сдачи отчетов по специальным счетам осуществляется согласно установленному графику, утвержденному Министерством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p32rrfpnvrmdvniltnm5" Type="http://schemas.openxmlformats.org/officeDocument/2006/relationships/hyperlink" Target="http://kodeks.duckdns.org/document/11964" TargetMode="External"/><Relationship Id="rIdclcvlwmmfam15lsvlkmmz" Type="http://schemas.openxmlformats.org/officeDocument/2006/relationships/hyperlink" Target="http://kodeks.duckdns.org/document/92011" TargetMode="External"/><Relationship Id="rIdnuo8hlit3dmkrwpp5v9rw" Type="http://schemas.openxmlformats.org/officeDocument/2006/relationships/hyperlink" Target="http://kodeks.duckdns.org/document/96710" TargetMode="External"/><Relationship Id="rIdizelwbihzf-tk1dvqit3i" Type="http://schemas.openxmlformats.org/officeDocument/2006/relationships/hyperlink" Target="http://kodeks.duckdns.org/document/59467" TargetMode="External"/><Relationship Id="rId4l9pfiaoxpvrpvxtxeetf" Type="http://schemas.openxmlformats.org/officeDocument/2006/relationships/hyperlink" Target="http://kodeks.duckdns.org/document/9671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2026-09-23T11:51:55.241Z</dcterms:created>
  <dcterms:modified xsi:type="dcterms:W3CDTF">2026-09-23T11:51:55.241Z</dcterms:modified>
</cp:coreProperties>
</file>

<file path=docProps/custom.xml><?xml version="1.0" encoding="utf-8"?>
<Properties xmlns="http://schemas.openxmlformats.org/officeDocument/2006/custom-properties" xmlns:vt="http://schemas.openxmlformats.org/officeDocument/2006/docPropsVTypes"/>
</file>