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kmavtaahjiifrvtqup9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2011 года №769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марта 2010 года № 133</w:t>
      </w:r>
    </w:p>
    <w:p>
      <w:pPr>
        <w:spacing w:after="120"/>
        <w:jc w:val="both"/>
      </w:pPr>
      <w:r>
        <w:rPr>
          <w:rFonts w:ascii="Arial" w:cs="Arial" w:eastAsia="Arial" w:hAnsi="Arial"/>
          <w:sz w:val="24"/>
          <w:szCs w:val="24"/>
        </w:rPr>
        <w:t xml:space="preserve">О дополнительных мерах по реализации постановления Правительства Кыргызской Республики от 28 октября 1996 года № 504 "О введении таможенных марок на чай, импортируемый, производимый (расфасованный) и реализуемый на таможенной территории Кыргызской Республики"</w:t>
      </w:r>
    </w:p>
    <w:p>
      <w:pPr>
        <w:spacing w:after="120"/>
        <w:jc w:val="both"/>
      </w:pPr>
      <w:r>
        <w:rPr>
          <w:rFonts w:ascii="Arial" w:cs="Arial" w:eastAsia="Arial" w:hAnsi="Arial"/>
          <w:sz w:val="24"/>
          <w:szCs w:val="24"/>
        </w:rPr>
        <w:t xml:space="preserve">В соответствии с Планом действия Правительства Кыргызской Республики по минимизации последствий мирового финансового кризиса на экономику Кыргызской Республики и сохранению темпов экономического роста, утвержденным </w:t>
      </w:r>
      <w:hyperlink w:history="1" r:id="rIdmm6vyg4-mgsly4dtb47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декабря 2008 года № 724, в целях эффективной защиты внутреннего рынка республики от недобросовестной конкуренции и контрабандного ввоза в страну недоброкачественной продукции, а также приведения действующих требований в соответствие с нормами Всемирной торговой организации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kolbnwlsceepme8ce0j6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октября 1996 года № 504 "О введении таможенных марок на чай, импортируемый, производимый (расфасованный) и реализуемый на таможенной территории Кыргызской Республики" следующие изменения и дополнения:</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в пунктах 4 и 7 слова "Государственная таможенная инспекция" в различных падежах заменить словами "Государственная таможенная служба" в соответствующих падежах;</w:t>
      </w:r>
    </w:p>
    <w:p>
      <w:pPr>
        <w:spacing w:after="120"/>
        <w:jc w:val="both"/>
      </w:pPr>
      <w:r>
        <w:rPr>
          <w:rFonts w:ascii="Arial" w:cs="Arial" w:eastAsia="Arial" w:hAnsi="Arial"/>
          <w:sz w:val="24"/>
          <w:szCs w:val="24"/>
        </w:rPr>
        <w:t xml:space="preserve">- в Инструкции о применении таможенных марок на чай, импортируемый, производимый (расфасованный) и реализуемый на таможенной территории Кыргызской Республики (Инструкция), утвержденную вышеуказанным постановлением:</w:t>
      </w:r>
    </w:p>
    <w:p>
      <w:pPr>
        <w:spacing w:after="120"/>
        <w:jc w:val="both"/>
      </w:pPr>
      <w:r>
        <w:rPr>
          <w:rFonts w:ascii="Arial" w:cs="Arial" w:eastAsia="Arial" w:hAnsi="Arial"/>
          <w:sz w:val="24"/>
          <w:szCs w:val="24"/>
        </w:rPr>
        <w:t xml:space="preserve">пункт 1 дополнить абзацами 2-7 следующего содержания:</w:t>
      </w:r>
    </w:p>
    <w:p>
      <w:pPr>
        <w:spacing w:after="120"/>
        <w:jc w:val="both"/>
      </w:pPr>
      <w:r>
        <w:rPr>
          <w:rFonts w:ascii="Arial" w:cs="Arial" w:eastAsia="Arial" w:hAnsi="Arial"/>
          <w:sz w:val="24"/>
          <w:szCs w:val="24"/>
        </w:rPr>
        <w:t xml:space="preserve">"В настоящей Инструкции используются следующие понятия:</w:t>
      </w:r>
    </w:p>
    <w:p>
      <w:pPr>
        <w:spacing w:after="120"/>
        <w:jc w:val="both"/>
      </w:pPr>
      <w:r>
        <w:rPr>
          <w:rFonts w:ascii="Arial" w:cs="Arial" w:eastAsia="Arial" w:hAnsi="Arial"/>
          <w:sz w:val="24"/>
          <w:szCs w:val="24"/>
        </w:rPr>
        <w:t xml:space="preserve">- импортер - лицо, перемещающее товары, совершающее внешнеэкономическую сделку от собственного имени, либо по поручению другого лица; либо лицо, имеющее право пользования и владения на территории Кыргызской Республики товарами, находящимися под таможенным контролем, если перемещение товаров через таможенную границу Кыргызской Республики осуществляется без совершения внешнеэкономической сделки отечественным лицом;</w:t>
      </w:r>
    </w:p>
    <w:p>
      <w:pPr>
        <w:spacing w:after="120"/>
        <w:jc w:val="both"/>
      </w:pPr>
      <w:r>
        <w:rPr>
          <w:rFonts w:ascii="Arial" w:cs="Arial" w:eastAsia="Arial" w:hAnsi="Arial"/>
          <w:sz w:val="24"/>
          <w:szCs w:val="24"/>
        </w:rPr>
        <w:t xml:space="preserve">- уполномоченный государственный орган - Государственная таможенная служба при Правительстве Кыргызской Республики;</w:t>
      </w:r>
    </w:p>
    <w:p>
      <w:pPr>
        <w:spacing w:after="120"/>
        <w:jc w:val="both"/>
      </w:pPr>
      <w:r>
        <w:rPr>
          <w:rFonts w:ascii="Arial" w:cs="Arial" w:eastAsia="Arial" w:hAnsi="Arial"/>
          <w:sz w:val="24"/>
          <w:szCs w:val="24"/>
        </w:rPr>
        <w:t xml:space="preserve">- компания-изготовитель таможенных марок - юридическое лицо, победитель тендера, проведенного уполномоченным государственным органом в предусмотренном законодательством порядке;</w:t>
      </w:r>
    </w:p>
    <w:p>
      <w:pPr>
        <w:spacing w:after="120"/>
        <w:jc w:val="both"/>
      </w:pPr>
      <w:r>
        <w:rPr>
          <w:rFonts w:ascii="Arial" w:cs="Arial" w:eastAsia="Arial" w:hAnsi="Arial"/>
          <w:sz w:val="24"/>
          <w:szCs w:val="24"/>
        </w:rPr>
        <w:t xml:space="preserve">- маркируемая продукция - импортируемый, производимый (расфасованный) и реализуемый на таможенной территории Кыргызской Республики чай;</w:t>
      </w:r>
    </w:p>
    <w:p>
      <w:pPr>
        <w:spacing w:after="120"/>
        <w:jc w:val="both"/>
      </w:pPr>
      <w:r>
        <w:rPr>
          <w:rFonts w:ascii="Arial" w:cs="Arial" w:eastAsia="Arial" w:hAnsi="Arial"/>
          <w:sz w:val="24"/>
          <w:szCs w:val="24"/>
        </w:rPr>
        <w:t xml:space="preserve">- номинальная стоимость таможенной марки - отпускная цена таможенной марки при реализации производителем таможенных марок.";</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Номинальная стоимость таможенной марки определяется уполномоченным органом Кыргызской Республики по антимонопольному регулированию. Номинальная стоимость таможенной марки складывается из контрактной стоимости изготовления таможенных марок, транспортных расходов, таможенных платежей, расходов на страхование рисков от изменения курсовой разницы и прочих расходов.";</w:t>
      </w:r>
    </w:p>
    <w:p>
      <w:pPr>
        <w:spacing w:after="120"/>
        <w:jc w:val="both"/>
      </w:pPr>
      <w:r>
        <w:rPr>
          <w:rFonts w:ascii="Arial" w:cs="Arial" w:eastAsia="Arial" w:hAnsi="Arial"/>
          <w:sz w:val="24"/>
          <w:szCs w:val="24"/>
        </w:rPr>
        <w:t xml:space="preserve">в пункте 6:</w:t>
      </w:r>
    </w:p>
    <w:p>
      <w:pPr>
        <w:spacing w:after="120"/>
        <w:jc w:val="both"/>
      </w:pPr>
      <w:r>
        <w:rPr>
          <w:rFonts w:ascii="Arial" w:cs="Arial" w:eastAsia="Arial" w:hAnsi="Arial"/>
          <w:sz w:val="24"/>
          <w:szCs w:val="24"/>
        </w:rPr>
        <w:t xml:space="preserve">первое предложение изложить в следующей редакции:</w:t>
      </w:r>
    </w:p>
    <w:p>
      <w:pPr>
        <w:spacing w:after="120"/>
        <w:jc w:val="both"/>
      </w:pPr>
      <w:r>
        <w:rPr>
          <w:rFonts w:ascii="Arial" w:cs="Arial" w:eastAsia="Arial" w:hAnsi="Arial"/>
          <w:sz w:val="24"/>
          <w:szCs w:val="24"/>
        </w:rPr>
        <w:t xml:space="preserve">"6. Таможенные марки производятся компанией-изготовителем таможенных марок по письменному уведомлению уполномоченного государственного органа на основании заключенного между ними контракта.";</w:t>
      </w:r>
    </w:p>
    <w:p>
      <w:pPr>
        <w:spacing w:after="120"/>
        <w:jc w:val="both"/>
      </w:pPr>
      <w:r>
        <w:rPr>
          <w:rFonts w:ascii="Arial" w:cs="Arial" w:eastAsia="Arial" w:hAnsi="Arial"/>
          <w:sz w:val="24"/>
          <w:szCs w:val="24"/>
        </w:rPr>
        <w:t xml:space="preserve">во втором предложении слова "Таможенные органы осуществляют" заменить словами "Уполномоченный государственный орган осуществляет";</w:t>
      </w:r>
    </w:p>
    <w:p>
      <w:pPr>
        <w:spacing w:after="120"/>
        <w:jc w:val="both"/>
      </w:pPr>
      <w:r>
        <w:rPr>
          <w:rFonts w:ascii="Arial" w:cs="Arial" w:eastAsia="Arial" w:hAnsi="Arial"/>
          <w:sz w:val="24"/>
          <w:szCs w:val="24"/>
        </w:rPr>
        <w:t xml:space="preserve">в пункте 7 слова "таможенным органам" заменить словами "компании-изготовителю таможенных марок";</w:t>
      </w:r>
    </w:p>
    <w:p>
      <w:pPr>
        <w:spacing w:after="120"/>
        <w:jc w:val="both"/>
      </w:pPr>
      <w:r>
        <w:rPr>
          <w:rFonts w:ascii="Arial" w:cs="Arial" w:eastAsia="Arial" w:hAnsi="Arial"/>
          <w:sz w:val="24"/>
          <w:szCs w:val="24"/>
        </w:rPr>
        <w:t xml:space="preserve">в первом предложении пункта 9 слова "таможенным органом, в зоне деятельности которого находится импортер или производитель" заменить "компанией-изготовителем таможенных марок по письменному уведомлению уполномоченного государственного органа";</w:t>
      </w:r>
    </w:p>
    <w:p>
      <w:pPr>
        <w:spacing w:after="120"/>
        <w:jc w:val="both"/>
      </w:pPr>
      <w:r>
        <w:rPr>
          <w:rFonts w:ascii="Arial" w:cs="Arial" w:eastAsia="Arial" w:hAnsi="Arial"/>
          <w:sz w:val="24"/>
          <w:szCs w:val="24"/>
        </w:rPr>
        <w:t xml:space="preserve">абзацы 5, 6, 12, 13 пункта 10 исключить;</w:t>
      </w:r>
    </w:p>
    <w:p>
      <w:pPr>
        <w:spacing w:after="120"/>
        <w:jc w:val="both"/>
      </w:pPr>
      <w:r>
        <w:rPr>
          <w:rFonts w:ascii="Arial" w:cs="Arial" w:eastAsia="Arial" w:hAnsi="Arial"/>
          <w:sz w:val="24"/>
          <w:szCs w:val="24"/>
        </w:rPr>
        <w:t xml:space="preserve">пункт 11 изложить в следующей редакции:</w:t>
      </w:r>
    </w:p>
    <w:p>
      <w:pPr>
        <w:spacing w:after="120"/>
        <w:jc w:val="both"/>
      </w:pPr>
      <w:r>
        <w:rPr>
          <w:rFonts w:ascii="Arial" w:cs="Arial" w:eastAsia="Arial" w:hAnsi="Arial"/>
          <w:sz w:val="24"/>
          <w:szCs w:val="24"/>
        </w:rPr>
        <w:t xml:space="preserve">"11. Компания-изготовитель таможенных марок продает марки в количестве, не превышающем 105 процентов от количества каждого вида товаров, предусмотренного внешнеторговым договором, или объема выпускаемой продукции.";</w:t>
      </w:r>
    </w:p>
    <w:p>
      <w:pPr>
        <w:spacing w:after="120"/>
        <w:jc w:val="both"/>
      </w:pPr>
      <w:r>
        <w:rPr>
          <w:rFonts w:ascii="Arial" w:cs="Arial" w:eastAsia="Arial" w:hAnsi="Arial"/>
          <w:sz w:val="24"/>
          <w:szCs w:val="24"/>
        </w:rPr>
        <w:t xml:space="preserve">в пункте 13 слова "таможенным органом" заменить словами "уполномоченным государственным органом";</w:t>
      </w:r>
    </w:p>
    <w:p>
      <w:pPr>
        <w:spacing w:after="120"/>
        <w:jc w:val="both"/>
      </w:pPr>
      <w:r>
        <w:rPr>
          <w:rFonts w:ascii="Arial" w:cs="Arial" w:eastAsia="Arial" w:hAnsi="Arial"/>
          <w:sz w:val="24"/>
          <w:szCs w:val="24"/>
        </w:rPr>
        <w:t xml:space="preserve">пункт 14 признать утратившим силу;</w:t>
      </w:r>
    </w:p>
    <w:p>
      <w:pPr>
        <w:spacing w:after="120"/>
        <w:jc w:val="both"/>
      </w:pPr>
      <w:r>
        <w:rPr>
          <w:rFonts w:ascii="Arial" w:cs="Arial" w:eastAsia="Arial" w:hAnsi="Arial"/>
          <w:sz w:val="24"/>
          <w:szCs w:val="24"/>
        </w:rPr>
        <w:t xml:space="preserve">в пункте 15 слова "таможенного органа" заменить словами "уполномоченного государственного органа", слова "Денежные средства поступили" исключить;</w:t>
      </w:r>
    </w:p>
    <w:p>
      <w:pPr>
        <w:spacing w:after="120"/>
        <w:jc w:val="both"/>
      </w:pPr>
      <w:r>
        <w:rPr>
          <w:rFonts w:ascii="Arial" w:cs="Arial" w:eastAsia="Arial" w:hAnsi="Arial"/>
          <w:sz w:val="24"/>
          <w:szCs w:val="24"/>
        </w:rPr>
        <w:t xml:space="preserve">пункт 16 изложить в следующей редакции:</w:t>
      </w:r>
    </w:p>
    <w:p>
      <w:pPr>
        <w:spacing w:after="120"/>
        <w:jc w:val="both"/>
      </w:pPr>
      <w:r>
        <w:rPr>
          <w:rFonts w:ascii="Arial" w:cs="Arial" w:eastAsia="Arial" w:hAnsi="Arial"/>
          <w:sz w:val="24"/>
          <w:szCs w:val="24"/>
        </w:rPr>
        <w:t xml:space="preserve">"16. Реализация марок импортерам и производителям производится в течение 2 рабочих дней компанией-изготовителем таможенных марок со дня письменного уведомления уполномоченного государственного органа и на основании заявления на покупку марок.";</w:t>
      </w:r>
    </w:p>
    <w:p>
      <w:pPr>
        <w:spacing w:after="120"/>
        <w:jc w:val="both"/>
      </w:pPr>
      <w:r>
        <w:rPr>
          <w:rFonts w:ascii="Arial" w:cs="Arial" w:eastAsia="Arial" w:hAnsi="Arial"/>
          <w:sz w:val="24"/>
          <w:szCs w:val="24"/>
        </w:rPr>
        <w:t xml:space="preserve">в пункте 17 слова "таможенного органа" заменить словами "компании-изготовителя таможенных марок";</w:t>
      </w:r>
    </w:p>
    <w:p>
      <w:pPr>
        <w:spacing w:after="120"/>
        <w:jc w:val="both"/>
      </w:pPr>
      <w:r>
        <w:rPr>
          <w:rFonts w:ascii="Arial" w:cs="Arial" w:eastAsia="Arial" w:hAnsi="Arial"/>
          <w:sz w:val="24"/>
          <w:szCs w:val="24"/>
        </w:rPr>
        <w:t xml:space="preserve">в пункте 20 слова "таможенного органа" заменить словами "компании-изготовителя таможенных марок", слова "личной номерной" исключить;</w:t>
      </w:r>
    </w:p>
    <w:p>
      <w:pPr>
        <w:spacing w:after="120"/>
        <w:jc w:val="both"/>
      </w:pPr>
      <w:r>
        <w:rPr>
          <w:rFonts w:ascii="Arial" w:cs="Arial" w:eastAsia="Arial" w:hAnsi="Arial"/>
          <w:sz w:val="24"/>
          <w:szCs w:val="24"/>
        </w:rPr>
        <w:t xml:space="preserve">пункт 22 изложить в следующей редакции:</w:t>
      </w:r>
    </w:p>
    <w:p>
      <w:pPr>
        <w:spacing w:after="120"/>
        <w:jc w:val="both"/>
      </w:pPr>
      <w:r>
        <w:rPr>
          <w:rFonts w:ascii="Arial" w:cs="Arial" w:eastAsia="Arial" w:hAnsi="Arial"/>
          <w:sz w:val="24"/>
          <w:szCs w:val="24"/>
        </w:rPr>
        <w:t xml:space="preserve">"22. Таможенное оформление вывозимых с таможенной территории Кыргызской Республики марок производится в упрощенном порядке. Декларирование осуществляется путем представления уполномоченному государственному органу оригинала квитанции (приложение 4) о получении марок.";</w:t>
      </w:r>
    </w:p>
    <w:p>
      <w:pPr>
        <w:spacing w:after="120"/>
        <w:jc w:val="both"/>
      </w:pPr>
      <w:r>
        <w:rPr>
          <w:rFonts w:ascii="Arial" w:cs="Arial" w:eastAsia="Arial" w:hAnsi="Arial"/>
          <w:sz w:val="24"/>
          <w:szCs w:val="24"/>
        </w:rPr>
        <w:t xml:space="preserve">в пункте 23 слова и цифры "по 100; 200 и 500 грамм" заменить словами и цифрами "разным номиналом от 50 до 1000 грамм";</w:t>
      </w:r>
    </w:p>
    <w:p>
      <w:pPr>
        <w:spacing w:after="120"/>
        <w:jc w:val="both"/>
      </w:pPr>
      <w:r>
        <w:rPr>
          <w:rFonts w:ascii="Arial" w:cs="Arial" w:eastAsia="Arial" w:hAnsi="Arial"/>
          <w:sz w:val="24"/>
          <w:szCs w:val="24"/>
        </w:rPr>
        <w:t xml:space="preserve">в пункте 24 слова "таможенным органом" заменить словами "уполномоченным государственным органом";</w:t>
      </w:r>
    </w:p>
    <w:p>
      <w:pPr>
        <w:spacing w:after="120"/>
        <w:jc w:val="both"/>
      </w:pPr>
      <w:r>
        <w:rPr>
          <w:rFonts w:ascii="Arial" w:cs="Arial" w:eastAsia="Arial" w:hAnsi="Arial"/>
          <w:sz w:val="24"/>
          <w:szCs w:val="24"/>
        </w:rPr>
        <w:t xml:space="preserve">в абзаце 1 пункта 25 слова "таможенному органу" заменить словами "уполномоченному государственному органу";</w:t>
      </w:r>
    </w:p>
    <w:p>
      <w:pPr>
        <w:spacing w:after="120"/>
        <w:jc w:val="both"/>
      </w:pPr>
      <w:r>
        <w:rPr>
          <w:rFonts w:ascii="Arial" w:cs="Arial" w:eastAsia="Arial" w:hAnsi="Arial"/>
          <w:sz w:val="24"/>
          <w:szCs w:val="24"/>
        </w:rPr>
        <w:t xml:space="preserve">в абзаце 5 пункта 25 слова "таможенным органом, осуществившим продажу марок" заменить словами "компанией-изготовителем таможенных марок";</w:t>
      </w:r>
    </w:p>
    <w:p>
      <w:pPr>
        <w:spacing w:after="120"/>
        <w:jc w:val="both"/>
      </w:pPr>
      <w:r>
        <w:rPr>
          <w:rFonts w:ascii="Arial" w:cs="Arial" w:eastAsia="Arial" w:hAnsi="Arial"/>
          <w:sz w:val="24"/>
          <w:szCs w:val="24"/>
        </w:rPr>
        <w:t xml:space="preserve">в пункте 27 слова "таможенным органом" заменить словами "уполномоченным государственным органом";</w:t>
      </w:r>
    </w:p>
    <w:p>
      <w:pPr>
        <w:spacing w:after="120"/>
        <w:jc w:val="both"/>
      </w:pPr>
      <w:r>
        <w:rPr>
          <w:rFonts w:ascii="Arial" w:cs="Arial" w:eastAsia="Arial" w:hAnsi="Arial"/>
          <w:sz w:val="24"/>
          <w:szCs w:val="24"/>
        </w:rPr>
        <w:t xml:space="preserve">в пункте 28 слова "таможенный орган" заменить словами "уполномоченный государственный орган" в соответствующих падежах;</w:t>
      </w:r>
    </w:p>
    <w:p>
      <w:pPr>
        <w:spacing w:after="120"/>
        <w:jc w:val="both"/>
      </w:pPr>
      <w:r>
        <w:rPr>
          <w:rFonts w:ascii="Arial" w:cs="Arial" w:eastAsia="Arial" w:hAnsi="Arial"/>
          <w:sz w:val="24"/>
          <w:szCs w:val="24"/>
        </w:rPr>
        <w:t xml:space="preserve">в абзаце 1 пункта 29 слова "таможенный орган" заменить словами "в компанию-изготовитель таможенных марок", слова ", осуществивший продажу марок импортеру или производителю" исключить;</w:t>
      </w:r>
    </w:p>
    <w:p>
      <w:pPr>
        <w:spacing w:after="120"/>
        <w:jc w:val="both"/>
      </w:pPr>
      <w:r>
        <w:rPr>
          <w:rFonts w:ascii="Arial" w:cs="Arial" w:eastAsia="Arial" w:hAnsi="Arial"/>
          <w:sz w:val="24"/>
          <w:szCs w:val="24"/>
        </w:rPr>
        <w:t xml:space="preserve">абзац шестой пункта 29 изложить в следующей редакции:</w:t>
      </w:r>
    </w:p>
    <w:p>
      <w:pPr>
        <w:spacing w:after="120"/>
        <w:jc w:val="both"/>
      </w:pPr>
      <w:r>
        <w:rPr>
          <w:rFonts w:ascii="Arial" w:cs="Arial" w:eastAsia="Arial" w:hAnsi="Arial"/>
          <w:sz w:val="24"/>
          <w:szCs w:val="24"/>
        </w:rPr>
        <w:t xml:space="preserve">"Заявление принимается компанией-изготовителем таможенных марок, о чем делается соответствующая отметка на заявлении импортера или производителя о возврате марок с письменным уведомлением уполномоченного государственного органа.";</w:t>
      </w:r>
    </w:p>
    <w:p>
      <w:pPr>
        <w:spacing w:after="120"/>
        <w:jc w:val="both"/>
      </w:pPr>
      <w:r>
        <w:rPr>
          <w:rFonts w:ascii="Arial" w:cs="Arial" w:eastAsia="Arial" w:hAnsi="Arial"/>
          <w:sz w:val="24"/>
          <w:szCs w:val="24"/>
        </w:rPr>
        <w:t xml:space="preserve">в абзаце 2 пункта 30 слова "в таможенный орган, продавший им марки" заменить словами "и вышеперечисленные документы в компанию-изготовитель таможенных марок";</w:t>
      </w:r>
    </w:p>
    <w:p>
      <w:pPr>
        <w:spacing w:after="120"/>
        <w:jc w:val="both"/>
      </w:pPr>
      <w:r>
        <w:rPr>
          <w:rFonts w:ascii="Arial" w:cs="Arial" w:eastAsia="Arial" w:hAnsi="Arial"/>
          <w:sz w:val="24"/>
          <w:szCs w:val="24"/>
        </w:rPr>
        <w:t xml:space="preserve">абзац 1 пункта 31 исключить;</w:t>
      </w:r>
    </w:p>
    <w:p>
      <w:pPr>
        <w:spacing w:after="120"/>
        <w:jc w:val="both"/>
      </w:pPr>
      <w:r>
        <w:rPr>
          <w:rFonts w:ascii="Arial" w:cs="Arial" w:eastAsia="Arial" w:hAnsi="Arial"/>
          <w:sz w:val="24"/>
          <w:szCs w:val="24"/>
        </w:rPr>
        <w:t xml:space="preserve">в абзаце 2 пункта 31 слова "таможенным органом" заменить словами "компанией-изготовителем таможенных марок", слова "Государственную таможенную инспекцию" заменить словами "уполномоченный государственный орган";</w:t>
      </w:r>
    </w:p>
    <w:p>
      <w:pPr>
        <w:spacing w:after="120"/>
        <w:jc w:val="both"/>
      </w:pPr>
      <w:r>
        <w:rPr>
          <w:rFonts w:ascii="Arial" w:cs="Arial" w:eastAsia="Arial" w:hAnsi="Arial"/>
          <w:sz w:val="24"/>
          <w:szCs w:val="24"/>
        </w:rPr>
        <w:t xml:space="preserve">в пункте 32 слова "одного года " заменить словами "трех месяцев", слова "с таможенным органом" заменить словами "с компанией-изготовителем таможенных марок";</w:t>
      </w:r>
    </w:p>
    <w:p>
      <w:pPr>
        <w:spacing w:after="120"/>
        <w:jc w:val="both"/>
      </w:pPr>
      <w:r>
        <w:rPr>
          <w:rFonts w:ascii="Arial" w:cs="Arial" w:eastAsia="Arial" w:hAnsi="Arial"/>
          <w:sz w:val="24"/>
          <w:szCs w:val="24"/>
        </w:rPr>
        <w:t xml:space="preserve">в пункте 33 слова "Таможенный орган" заменить словами "Уполномоченный государственный орган";</w:t>
      </w:r>
    </w:p>
    <w:p>
      <w:pPr>
        <w:spacing w:after="120"/>
        <w:jc w:val="both"/>
      </w:pPr>
      <w:r>
        <w:rPr>
          <w:rFonts w:ascii="Arial" w:cs="Arial" w:eastAsia="Arial" w:hAnsi="Arial"/>
          <w:sz w:val="24"/>
          <w:szCs w:val="24"/>
        </w:rPr>
        <w:t xml:space="preserve">в пункте 34 слова "Таможенным кодексом" заменить словами "действующим законодательством";</w:t>
      </w:r>
    </w:p>
    <w:p>
      <w:pPr>
        <w:spacing w:after="120"/>
        <w:jc w:val="both"/>
      </w:pPr>
      <w:r>
        <w:rPr>
          <w:rFonts w:ascii="Arial" w:cs="Arial" w:eastAsia="Arial" w:hAnsi="Arial"/>
          <w:sz w:val="24"/>
          <w:szCs w:val="24"/>
        </w:rPr>
        <w:t xml:space="preserve">в приложении 2 к Инструкции слова "таможенным органом" заменить словами "уполномоченным органом", слова "таможенного органа" заменить словами "компании-изготовителя таможенных марок";</w:t>
      </w:r>
    </w:p>
    <w:p>
      <w:pPr>
        <w:spacing w:after="120"/>
        <w:jc w:val="both"/>
      </w:pPr>
      <w:r>
        <w:rPr>
          <w:rFonts w:ascii="Arial" w:cs="Arial" w:eastAsia="Arial" w:hAnsi="Arial"/>
          <w:sz w:val="24"/>
          <w:szCs w:val="24"/>
        </w:rPr>
        <w:t xml:space="preserve">приложение 3 к Инструкции изложить в следующей редакции:</w:t>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Инструкции о порядке применения</w:t>
      </w:r>
    </w:p>
    <w:p>
      <w:pPr>
        <w:spacing w:after="120"/>
        <w:jc w:val="both"/>
      </w:pPr>
      <w:r>
        <w:rPr>
          <w:rFonts w:ascii="Arial" w:cs="Arial" w:eastAsia="Arial" w:hAnsi="Arial"/>
          <w:sz w:val="24"/>
          <w:szCs w:val="24"/>
        </w:rPr>
        <w:t xml:space="preserve">таможенных марок на чай,</w:t>
      </w:r>
    </w:p>
    <w:p>
      <w:pPr>
        <w:spacing w:after="120"/>
        <w:jc w:val="both"/>
      </w:pPr>
      <w:r>
        <w:rPr>
          <w:rFonts w:ascii="Arial" w:cs="Arial" w:eastAsia="Arial" w:hAnsi="Arial"/>
          <w:sz w:val="24"/>
          <w:szCs w:val="24"/>
        </w:rPr>
        <w:t xml:space="preserve">импортируемый, производимый</w:t>
      </w:r>
    </w:p>
    <w:p>
      <w:pPr>
        <w:spacing w:after="120"/>
        <w:jc w:val="both"/>
      </w:pPr>
      <w:r>
        <w:rPr>
          <w:rFonts w:ascii="Arial" w:cs="Arial" w:eastAsia="Arial" w:hAnsi="Arial"/>
          <w:sz w:val="24"/>
          <w:szCs w:val="24"/>
        </w:rPr>
        <w:t xml:space="preserve">(расфасованный) и реализуемый на</w:t>
      </w:r>
    </w:p>
    <w:p>
      <w:pPr>
        <w:spacing w:after="120"/>
        <w:jc w:val="both"/>
      </w:pPr>
      <w:r>
        <w:rPr>
          <w:rFonts w:ascii="Arial" w:cs="Arial" w:eastAsia="Arial" w:hAnsi="Arial"/>
          <w:sz w:val="24"/>
          <w:szCs w:val="24"/>
        </w:rPr>
        <w:t xml:space="preserve">таможенной территории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внешнеторговых операций организаций, ввозящих товары, подлежащие маркировке таможенными марками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Код │Регистрационный│Количество│Серийные│ № и дата │</w:t>
      </w:r>
    </w:p>
    <w:p>
      <w:pPr>
        <w:spacing w:after="120"/>
        <w:jc w:val="both"/>
      </w:pPr>
      <w:r>
        <w:rPr>
          <w:rFonts w:ascii="Arial" w:cs="Arial" w:eastAsia="Arial" w:hAnsi="Arial"/>
          <w:sz w:val="24"/>
          <w:szCs w:val="24"/>
        </w:rPr>
        <w:t xml:space="preserve">│п/п│организации │ОКПО,│ №, дата заявки│          │ номера │платежного│</w:t>
      </w:r>
    </w:p>
    <w:p>
      <w:pPr>
        <w:spacing w:after="120"/>
        <w:jc w:val="both"/>
      </w:pPr>
      <w:r>
        <w:rPr>
          <w:rFonts w:ascii="Arial" w:cs="Arial" w:eastAsia="Arial" w:hAnsi="Arial"/>
          <w:sz w:val="24"/>
          <w:szCs w:val="24"/>
        </w:rPr>
        <w:t xml:space="preserve">│   │            │ ИНН │   на покупку  │          │  марок │документа │</w:t>
      </w:r>
    </w:p>
    <w:p>
      <w:pPr>
        <w:spacing w:after="120"/>
        <w:jc w:val="both"/>
      </w:pPr>
      <w:r>
        <w:rPr>
          <w:rFonts w:ascii="Arial" w:cs="Arial" w:eastAsia="Arial" w:hAnsi="Arial"/>
          <w:sz w:val="24"/>
          <w:szCs w:val="24"/>
        </w:rPr>
        <w:t xml:space="preserve">│   │            │     │     марок     │          │        │на оплату │</w:t>
      </w:r>
    </w:p>
    <w:p>
      <w:pPr>
        <w:spacing w:after="120"/>
        <w:jc w:val="both"/>
      </w:pPr>
      <w:r>
        <w:rPr>
          <w:rFonts w:ascii="Arial" w:cs="Arial" w:eastAsia="Arial" w:hAnsi="Arial"/>
          <w:sz w:val="24"/>
          <w:szCs w:val="24"/>
        </w:rPr>
        <w:t xml:space="preserve">│   │            │     │               │          │        │   марок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приложении 4 к Инструкции слова "таможенное управление" заменить словами "компания-изготовитель таможенных марок", слова "таможенным органом" заменить словами "компанией-изготовителем таможенных марок", слова "Место гербовой печати таможенного органа" заменить словами "Место печати компании-изготовителя таможенных марок".</w:t>
      </w:r>
    </w:p>
    <w:p>
      <w:pPr>
        <w:spacing w:after="120"/>
        <w:jc w:val="both"/>
      </w:pPr>
      <w:r>
        <w:rPr>
          <w:rFonts w:ascii="Arial" w:cs="Arial" w:eastAsia="Arial" w:hAnsi="Arial"/>
          <w:sz w:val="24"/>
          <w:szCs w:val="24"/>
        </w:rPr>
        <w:t xml:space="preserve">2. Настоящее постановление вступает в силу по истечении 30 дней со дня официального опубликования.</w:t>
      </w:r>
    </w:p>
    <w:p>
      <w:pPr>
        <w:spacing w:after="120"/>
        <w:jc w:val="both"/>
      </w:pPr>
      <w:r>
        <w:rPr>
          <w:rFonts w:ascii="Arial" w:cs="Arial" w:eastAsia="Arial" w:hAnsi="Arial"/>
          <w:sz w:val="24"/>
          <w:szCs w:val="24"/>
        </w:rPr>
        <w:t xml:space="preserve">3. Контроль за выполнением настоящего постановления возложить на Государственную таможенную службу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jct0kmnulgr1hrgdrofv">
      <w:r>
        <w:rPr>
          <w:rFonts w:ascii="Arial" w:cs="Arial" w:eastAsia="Arial" w:hAnsi="Arial"/>
          <w:color w:val="132D3F"/>
          <w:sz w:val="16"/>
          <w:szCs w:val="16"/>
          <w:u w:val="single"/>
        </w:rPr>
        <w:t xml:space="preserve">dalil.kg/document/92089</w:t>
      </w:r>
    </w:hyperlink>
  </w:p>
  <w:p>
    <w:pPr>
      <w:spacing w:after="0" w:before="40"/>
      <w:jc w:val="center"/>
    </w:pPr>
    <w:hyperlink w:history="1" r:id="rId1orkidahl6hb6acackpg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kmavtaahjiifrvtqup9t" Type="http://schemas.openxmlformats.org/officeDocument/2006/relationships/hyperlink" Target="https://dalil.kg/document/92903" TargetMode="External"/><Relationship Id="rIdmm6vyg4-mgsly4dtb47nn" Type="http://schemas.openxmlformats.org/officeDocument/2006/relationships/hyperlink" Target="https://dalil.kg/document/59841" TargetMode="External"/><Relationship Id="rIdkolbnwlsceepme8ce0j6i" Type="http://schemas.openxmlformats.org/officeDocument/2006/relationships/hyperlink" Target="https://dalil.kg/document/358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jct0kmnulgr1hrgdrofv" Type="http://schemas.openxmlformats.org/officeDocument/2006/relationships/hyperlink" Target="https://dalil.kg/document/92089" TargetMode="External"/><Relationship Id="rId1orkidahl6hb6acackpg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2026-09-25T20:26:01.368Z</dcterms:created>
  <dcterms:modified xsi:type="dcterms:W3CDTF">2026-09-25T20:26:01.368Z</dcterms:modified>
</cp:coreProperties>
</file>

<file path=docProps/custom.xml><?xml version="1.0" encoding="utf-8"?>
<Properties xmlns="http://schemas.openxmlformats.org/officeDocument/2006/custom-properties" xmlns:vt="http://schemas.openxmlformats.org/officeDocument/2006/docPropsVTypes"/>
</file>