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3e6qr1ri_ohvkc9juvu-5">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марта 2010 года №142</w:t>
      </w:r>
    </w:p>
    <w:p>
      <w:pPr>
        <w:spacing w:after="120"/>
        <w:jc w:val="both"/>
      </w:pPr>
      <w:r>
        <w:rPr>
          <w:rFonts w:ascii="Arial" w:cs="Arial" w:eastAsia="Arial" w:hAnsi="Arial"/>
          <w:sz w:val="24"/>
          <w:szCs w:val="24"/>
        </w:rPr>
        <w:t xml:space="preserve">Об одобрении Отчета Премьер-министра Кыргызской Республики о работе Правительства Кыргызской Республики за 2009 год</w:t>
      </w:r>
    </w:p>
    <w:p>
      <w:pPr>
        <w:spacing w:after="120"/>
        <w:jc w:val="both"/>
      </w:pPr>
      <w:r>
        <w:rPr>
          <w:rFonts w:ascii="Arial" w:cs="Arial" w:eastAsia="Arial" w:hAnsi="Arial"/>
          <w:sz w:val="24"/>
          <w:szCs w:val="24"/>
        </w:rPr>
        <w:t xml:space="preserve">В соответствии со статьей 71 </w:t>
      </w:r>
      <w:hyperlink w:history="1" r:id="rIduapokmvdaxdqpxoszyxy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kmtgjh5zvk695pwrddu3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Отчет Премьер-министра Кыргызской Республики о работе Правительства Кыргызской Республики за 2009 год.</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palme_4eqccfdydlyvu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2010 года №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2009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О социально-экономической ситуации в Кыргызской Республике</w:t>
      </w:r>
    </w:p>
    <w:p>
      <w:pPr>
        <w:spacing w:after="120"/>
        <w:jc w:val="both"/>
      </w:pPr>
      <w:r>
        <w:rPr>
          <w:rFonts w:ascii="Arial" w:cs="Arial" w:eastAsia="Arial" w:hAnsi="Arial"/>
          <w:sz w:val="24"/>
          <w:szCs w:val="24"/>
        </w:rPr>
        <w:t xml:space="preserve">в 2009 году</w:t>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3. Социальная сфера</w:t>
      </w:r>
    </w:p>
    <w:p>
      <w:pPr>
        <w:spacing w:after="120"/>
        <w:jc w:val="both"/>
      </w:pPr>
      <w:r>
        <w:rPr>
          <w:rFonts w:ascii="Arial" w:cs="Arial" w:eastAsia="Arial" w:hAnsi="Arial"/>
          <w:sz w:val="24"/>
          <w:szCs w:val="24"/>
        </w:rPr>
        <w:t xml:space="preserve">4. Социально-экономическое развитие регионов</w:t>
      </w:r>
    </w:p>
    <w:p>
      <w:pPr>
        <w:spacing w:after="120"/>
        <w:jc w:val="both"/>
      </w:pPr>
      <w:r>
        <w:rPr>
          <w:rFonts w:ascii="Arial" w:cs="Arial" w:eastAsia="Arial" w:hAnsi="Arial"/>
          <w:sz w:val="24"/>
          <w:szCs w:val="24"/>
        </w:rPr>
        <w:t xml:space="preserve">5. Реализация единой государственной правовой политики</w:t>
      </w:r>
    </w:p>
    <w:p>
      <w:pPr>
        <w:spacing w:after="120"/>
        <w:jc w:val="both"/>
      </w:pPr>
      <w:r>
        <w:rPr>
          <w:rFonts w:ascii="Arial" w:cs="Arial" w:eastAsia="Arial" w:hAnsi="Arial"/>
          <w:sz w:val="24"/>
          <w:szCs w:val="24"/>
        </w:rPr>
        <w:t xml:space="preserve">и организация работы по исполнению Конституции и законов</w:t>
      </w:r>
    </w:p>
    <w:p>
      <w:pPr>
        <w:spacing w:after="120"/>
        <w:jc w:val="both"/>
      </w:pPr>
      <w:r>
        <w:rPr>
          <w:rFonts w:ascii="Arial" w:cs="Arial" w:eastAsia="Arial" w:hAnsi="Arial"/>
          <w:sz w:val="24"/>
          <w:szCs w:val="24"/>
        </w:rPr>
        <w:t xml:space="preserve">6. Совершенствование государственного управления и развитие</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6.1. Совершенствование государственного управления и</w:t>
      </w:r>
    </w:p>
    <w:p>
      <w:pPr>
        <w:spacing w:after="120"/>
        <w:jc w:val="both"/>
      </w:pPr>
      <w:r>
        <w:rPr>
          <w:rFonts w:ascii="Arial" w:cs="Arial" w:eastAsia="Arial" w:hAnsi="Arial"/>
          <w:sz w:val="24"/>
          <w:szCs w:val="24"/>
        </w:rPr>
        <w:t xml:space="preserve">государственной службы</w:t>
      </w:r>
    </w:p>
    <w:p>
      <w:pPr>
        <w:spacing w:after="120"/>
        <w:jc w:val="both"/>
      </w:pPr>
      <w:r>
        <w:rPr>
          <w:rFonts w:ascii="Arial" w:cs="Arial" w:eastAsia="Arial" w:hAnsi="Arial"/>
          <w:sz w:val="24"/>
          <w:szCs w:val="24"/>
        </w:rPr>
        <w:t xml:space="preserve">6.2. Совершенствование местного самоуправления</w:t>
      </w:r>
    </w:p>
    <w:p>
      <w:pPr>
        <w:spacing w:after="120"/>
        <w:jc w:val="both"/>
      </w:pPr>
      <w:r>
        <w:rPr>
          <w:rFonts w:ascii="Arial" w:cs="Arial" w:eastAsia="Arial" w:hAnsi="Arial"/>
          <w:sz w:val="24"/>
          <w:szCs w:val="24"/>
        </w:rPr>
        <w:t xml:space="preserve">7. Меры Правительства по обеспечению безопасности и</w:t>
      </w:r>
    </w:p>
    <w:p>
      <w:pPr>
        <w:spacing w:after="120"/>
        <w:jc w:val="both"/>
      </w:pPr>
      <w:r>
        <w:rPr>
          <w:rFonts w:ascii="Arial" w:cs="Arial" w:eastAsia="Arial" w:hAnsi="Arial"/>
          <w:sz w:val="24"/>
          <w:szCs w:val="24"/>
        </w:rPr>
        <w:t xml:space="preserve">обороноспособности страны</w:t>
      </w:r>
    </w:p>
    <w:p>
      <w:pPr>
        <w:spacing w:after="120"/>
        <w:jc w:val="both"/>
      </w:pPr>
      <w:r>
        <w:rPr>
          <w:rFonts w:ascii="Arial" w:cs="Arial" w:eastAsia="Arial" w:hAnsi="Arial"/>
          <w:sz w:val="24"/>
          <w:szCs w:val="24"/>
        </w:rPr>
        <w:t xml:space="preserve">8. Информация об исполнении поручений Жогорку Кенеша КР</w:t>
      </w:r>
    </w:p>
    <w:p>
      <w:pPr>
        <w:spacing w:after="120"/>
        <w:jc w:val="both"/>
      </w:pPr>
      <w:r>
        <w:rPr>
          <w:rFonts w:ascii="Arial" w:cs="Arial" w:eastAsia="Arial" w:hAnsi="Arial"/>
          <w:sz w:val="24"/>
          <w:szCs w:val="24"/>
        </w:rPr>
        <w:t xml:space="preserve">9.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Главным результатом 2009 года стало преодоление угрозы спада экономического роста и сохранение положительных темпов экономического роста на уровне 2,3% в условиях негативного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Меры по противодействию кризисным проявлениям были сфокусированы на реализации важнейших приоритетов социально-экономического развития страны на 2009 год, определенных Президентом Кыргызской Республики в новом Курсе на обновление страны и других важнейших документах, включая Программу действий Правительства на 2009 год и План действий Правительства Кыргызской Республики по минимизации последствий мирового финансового кризиса на экономику Кыргызской Республики.</w:t>
      </w:r>
    </w:p>
    <w:p>
      <w:pPr>
        <w:spacing w:after="120"/>
        <w:jc w:val="both"/>
      </w:pPr>
      <w:r>
        <w:rPr>
          <w:rFonts w:ascii="Arial" w:cs="Arial" w:eastAsia="Arial" w:hAnsi="Arial"/>
          <w:sz w:val="24"/>
          <w:szCs w:val="24"/>
        </w:rPr>
        <w:t xml:space="preserve">В процессе выполнения своих программ Правительство Кыргызской Республики, органы исполнительной власти активно сотрудничали с Жогорку Кенешем Кыргызской Республики, другими государственными органами и органами местного самоуправления, с сектором неправительственных организаций.</w:t>
      </w:r>
    </w:p>
    <w:p>
      <w:pPr>
        <w:spacing w:after="120"/>
        <w:jc w:val="both"/>
      </w:pPr>
      <w:r>
        <w:rPr>
          <w:rFonts w:ascii="Arial" w:cs="Arial" w:eastAsia="Arial" w:hAnsi="Arial"/>
          <w:sz w:val="24"/>
          <w:szCs w:val="24"/>
        </w:rPr>
        <w:t xml:space="preserve">Это помогло не только лучше понять интересы отдельных групп нашего общества, но и точнее формировать экономическую политику в различных секторах экономики.</w:t>
      </w:r>
    </w:p>
    <w:p>
      <w:pPr>
        <w:spacing w:after="120"/>
        <w:jc w:val="both"/>
      </w:pPr>
      <w:r>
        <w:rPr>
          <w:rFonts w:ascii="Arial" w:cs="Arial" w:eastAsia="Arial" w:hAnsi="Arial"/>
          <w:sz w:val="24"/>
          <w:szCs w:val="24"/>
        </w:rPr>
        <w:t xml:space="preserve">В данном отчете подробно изложены все результаты работы Правительства за 2009 год с указанием проблем и достижений. Вместе с тем, отмечая достижение определенных успехов, Правительство не переоценивает их. Предстоит сделать еще очень много для того, чтобы простые граждане почувствовали существенные изменения, чтобы решить многие социально-экономические проблемы, копившиеся десятки лет. Все это потребует более целенаправленной государственной экономической политики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 социально-экономической ситуации в Кыргызской Республике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в 2009 году удалось преодолеть угрозы спада экономического роста и сохранить положительные темпы экономического роста в условиях негативного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По итогам 2009 года, по предварительной оценке объем валового внутреннего продукта (ВВП) сложился в сумме 196423,1 млн.сомов, с реальным ростом 2,3% (в 2008 г. - 8,4%). Без учета предприятий по разработке месторождения "Кумтор" реальный рост ВВП составил 2,9% (2008 г. 6,5%).</w:t>
      </w:r>
    </w:p>
    <w:p>
      <w:pPr>
        <w:spacing w:after="120"/>
        <w:jc w:val="both"/>
      </w:pPr>
      <w:r>
        <w:rPr>
          <w:rFonts w:ascii="Arial" w:cs="Arial" w:eastAsia="Arial" w:hAnsi="Arial"/>
          <w:sz w:val="24"/>
          <w:szCs w:val="24"/>
        </w:rPr>
        <w:t xml:space="preserve">Экономическая ситуация в течение года складывалась неоднозначно. Особенно тревожной она была в первом полугодии, когда заметно снижение уровня ВВП (с февраля по июнь падение составило на уровне 1-3%). Однако, уже с июля обозначились устойчивые тенденции постепенного оздоровления экономики страны после кризиса с реальным ростом ВВП на уровне 1,2%-2,3%.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 1. Темпы роста ВВП за 2009 г., в % к соотв. периоду</w:t>
      </w:r>
    </w:p>
    <w:p>
      <w:pPr>
        <w:spacing w:after="120"/>
        <w:jc w:val="both"/>
      </w:pPr>
      <w:r>
        <w:rPr>
          <w:rFonts w:ascii="Arial" w:cs="Arial" w:eastAsia="Arial" w:hAnsi="Arial"/>
          <w:sz w:val="24"/>
          <w:szCs w:val="24"/>
        </w:rPr>
        <w:t xml:space="preserve">пред.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расчете на душу населения объем ВВП составил 38,3 тыс. сомов (888 долларов США) и по сравнению с предыдущим годом возрос на 1,3%.</w:t>
      </w:r>
    </w:p>
    <w:p>
      <w:pPr>
        <w:spacing w:after="120"/>
        <w:jc w:val="both"/>
      </w:pPr>
      <w:r>
        <w:rPr>
          <w:rFonts w:ascii="Arial" w:cs="Arial" w:eastAsia="Arial" w:hAnsi="Arial"/>
          <w:sz w:val="24"/>
          <w:szCs w:val="24"/>
        </w:rPr>
        <w:t xml:space="preserve">Исходя из сложившейся по итогам 2009 года структуры производства ВВП со стороны производства, основными секторами, повлиявшими на достижение положительного темпа экономического роста стали сфера услуг и аграрный сектор, кумулятивный удельный вес которых составил 68,3%, а суммарный вклад - 2,7%. При этом, отрицательный вклад промышленного производства составил - (-1,0%) с удельным весом - 14,8%. Влияние строительного сектора было ограниченным и составило - 0,3%.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формирующих ВВП</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факт. темпы физич. роста, %</w:t>
      </w:r>
      <w:r>
        <w:rPr>
          <w:rFonts w:ascii="Arial" w:cs="Arial" w:eastAsia="Arial" w:hAnsi="Arial"/>
          <w:sz w:val="24"/>
          <w:szCs w:val="24"/>
        </w:rPr>
        <w:t xml:space="preserve">	</w:t>
      </w:r>
      <w:r>
        <w:rPr>
          <w:rFonts w:ascii="Arial" w:cs="Arial" w:eastAsia="Arial" w:hAnsi="Arial"/>
          <w:sz w:val="24"/>
          <w:szCs w:val="24"/>
        </w:rPr>
        <w:t xml:space="preserve">в % к ВВП</w:t>
      </w:r>
    </w:p>
    <w:p>
      <w:pPr>
        <w:tabs>
          <w:tab w:val="right" w:pos="10178"/>
        </w:tabs>
        <w:spacing w:after="120"/>
      </w:pPr>
      <w:r>
        <w:rPr>
          <w:rFonts w:ascii="Arial" w:cs="Arial" w:eastAsia="Arial" w:hAnsi="Arial"/>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с учетом чистых налогов на продукты и импорт.</w:t>
      </w:r>
    </w:p>
    <w:p>
      <w:pPr>
        <w:spacing w:after="120"/>
        <w:jc w:val="both"/>
      </w:pPr>
      <w:r>
        <w:rPr>
          <w:rFonts w:ascii="Arial" w:cs="Arial" w:eastAsia="Arial" w:hAnsi="Arial"/>
          <w:sz w:val="24"/>
          <w:szCs w:val="24"/>
        </w:rPr>
        <w:t xml:space="preserve">В структуре производства ВВП относительно 2008 года произошли изменения в сторону увеличения удельного веса сферы услуг с 43% до 46,2%, что непосредственно связано с расширением новых видов услуг, например, услуг сотовой связи. Что касается сельского хозяйства, то сокращение удельного веса добавленной стоимости с 23,5% до 22,1% в структуре производства ВВП связано с увеличением доли промежуточного потребления в связи с ростом цен на промежуточные товары (семена, удобрения) и услуги.</w:t>
      </w:r>
    </w:p>
    <w:p>
      <w:pPr>
        <w:spacing w:after="120"/>
        <w:jc w:val="both"/>
      </w:pPr>
      <w:r>
        <w:rPr>
          <w:rFonts w:ascii="Arial" w:cs="Arial" w:eastAsia="Arial" w:hAnsi="Arial"/>
          <w:sz w:val="24"/>
          <w:szCs w:val="24"/>
        </w:rPr>
        <w:t xml:space="preserve">В результате проведения согласованной денежно-кредитной и бюджетной политики уровень инфляции по итогам 2009 года сложился на нулевой отметке. Цены на потребительские товары и услуги остались без изменений по сравнению с декабрем 2008 г. В отдельных странах мира и Европы дефляционный процесс оказался гораздо глубже, например, в США (-2,7%), Японии (-1,7%), Евросоюзе (-2,2%). В отдельных странах СНГ этот показатель составил: в Казахстане - 6,2%, Азербайджане (0,7%), Молдове (0,4%), России (8,8%), Таджикистане (5,0%).</w:t>
      </w:r>
    </w:p>
    <w:p>
      <w:pPr>
        <w:spacing w:after="120"/>
        <w:jc w:val="both"/>
      </w:pPr>
      <w:r>
        <w:rPr>
          <w:rFonts w:ascii="Arial" w:cs="Arial" w:eastAsia="Arial" w:hAnsi="Arial"/>
          <w:sz w:val="24"/>
          <w:szCs w:val="24"/>
        </w:rPr>
        <w:t xml:space="preserve">Основным фактором, повлиявшим на инфляционные процессы в отчетном периоде, стало снижение цен на товары первой необходимости, такие как, мука, хлеб, масла и жиры, молочные продукты, овощи и фрукты, а также предпринимаемые Правительством и Национальным банком Кыргызской Республики антиинфляционные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 2. Динамика индекса потребительских цен на товары и</w:t>
      </w:r>
    </w:p>
    <w:p>
      <w:pPr>
        <w:spacing w:after="120"/>
        <w:jc w:val="both"/>
      </w:pPr>
      <w:r>
        <w:rPr>
          <w:rFonts w:ascii="Arial" w:cs="Arial" w:eastAsia="Arial" w:hAnsi="Arial"/>
          <w:sz w:val="24"/>
          <w:szCs w:val="24"/>
        </w:rPr>
        <w:t xml:space="preserve">услуги (в %, к декабрю предыдущего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уровень цен формировался под влиянием снижения цен на продовольственную группу товаров, ввиду их большого удельного веса в общей потребительской корзине. Так, цены на пищевые продукты и безалкогольные напитки в 2009 году снизились на 7,4%.</w:t>
      </w:r>
    </w:p>
    <w:p>
      <w:pPr>
        <w:spacing w:after="120"/>
        <w:jc w:val="both"/>
      </w:pPr>
      <w:r>
        <w:rPr>
          <w:rFonts w:ascii="Arial" w:cs="Arial" w:eastAsia="Arial" w:hAnsi="Arial"/>
          <w:sz w:val="24"/>
          <w:szCs w:val="24"/>
        </w:rPr>
        <w:t xml:space="preserve">Прирост индекса цен на непродовольственные товары в 2009 г., хотя и несколько замедлился, но продолжал оставаться высоким, составив 10,4% (за 2008 год прирост составлял 16,0%). Рост цен на непродовольственные товары сложился, в основном, за счет роста цен на предметы домашнего обихода (+9,6%), одежду и обувь (+8,5%). Цены и тарифы на платные услуги населению повысились на 4,4%.</w:t>
      </w:r>
    </w:p>
    <w:p>
      <w:pPr>
        <w:spacing w:after="120"/>
        <w:jc w:val="both"/>
      </w:pPr>
      <w:r>
        <w:rPr>
          <w:rFonts w:ascii="Arial" w:cs="Arial" w:eastAsia="Arial" w:hAnsi="Arial"/>
          <w:sz w:val="24"/>
          <w:szCs w:val="24"/>
        </w:rPr>
        <w:t xml:space="preserve">Другим влияющим фактором на инфляционные процессы стала стабилизация цен на мировых рынках продовольственных товаров и энергоносителей с последующей их коррекцией в сторону снижения.</w:t>
      </w:r>
    </w:p>
    <w:p>
      <w:pPr>
        <w:spacing w:after="120"/>
        <w:jc w:val="both"/>
      </w:pPr>
      <w:r>
        <w:rPr>
          <w:rFonts w:ascii="Arial" w:cs="Arial" w:eastAsia="Arial" w:hAnsi="Arial"/>
          <w:sz w:val="24"/>
          <w:szCs w:val="24"/>
        </w:rPr>
        <w:t xml:space="preserve">По предварительным данным, в 2009 году сальдо платежного баланса сформировалось положительным в размере 251,7 млн. долларов США.</w:t>
      </w:r>
    </w:p>
    <w:p>
      <w:pPr>
        <w:spacing w:after="120"/>
        <w:jc w:val="both"/>
      </w:pPr>
      <w:r>
        <w:rPr>
          <w:rFonts w:ascii="Arial" w:cs="Arial" w:eastAsia="Arial" w:hAnsi="Arial"/>
          <w:sz w:val="24"/>
          <w:szCs w:val="24"/>
        </w:rPr>
        <w:t xml:space="preserve">Объем валовых международных резервов, целью которых является покрытие дефицита платежного баланса, финансирование валютных интервенций на валютном рынке и поддержка устойчивости курса национальной валюты, по состоянию на 31.12.2009 г. составил 1588,2 млн. долларов США, увеличившись с начала 2009 года на 363,6 млн. долларов США или на 29,7%. Основными источниками роста объема международных резервов были поступления валютных средств в пользу Правительства КР и НБКР от международных финансовых институтов и стран-доноров. Объем валовых международных резервов на конец 2009 года покрывает 4,1 месяца импорта товаров и услуг.</w:t>
      </w:r>
    </w:p>
    <w:p>
      <w:pPr>
        <w:spacing w:after="120"/>
        <w:jc w:val="both"/>
      </w:pPr>
      <w:r>
        <w:rPr>
          <w:rFonts w:ascii="Arial" w:cs="Arial" w:eastAsia="Arial" w:hAnsi="Arial"/>
          <w:sz w:val="24"/>
          <w:szCs w:val="24"/>
        </w:rPr>
        <w:t xml:space="preserve">По предварительным данным, в 2009 году счет текущих операций сложился отрицательным в размере 25,3 млн. долларов США (с учетом дооценок НБКР положительным - 116 млн. долларов США). Объем текущих трансфертов составил 1194,8 млн. долларов США и снизился на 19,1%, что вызвано сокращением на 30,1% объемов валютных поступлений, получаемых от трудовых мигрантов. Сокращение переводов трудовых мигрантов, прежде всего, связано с ухудшением экономической ситуации в России и Казахстане, где сосредоточена основная масса трудовых мигрантов из Кыргызстана. В апреле 2009 года поступили грантовые средства от Правительства РФ в размере 150 млн. долларов США.</w:t>
      </w:r>
    </w:p>
    <w:p>
      <w:pPr>
        <w:spacing w:after="120"/>
        <w:jc w:val="both"/>
      </w:pPr>
      <w:r>
        <w:rPr>
          <w:rFonts w:ascii="Arial" w:cs="Arial" w:eastAsia="Arial" w:hAnsi="Arial"/>
          <w:sz w:val="24"/>
          <w:szCs w:val="24"/>
        </w:rPr>
        <w:t xml:space="preserve">Денежная база на 1 января 2010 года составила 41,6 млрд.сомов, увеличившись на 18,3% по сравнению с 2008 годом.</w:t>
      </w:r>
    </w:p>
    <w:p>
      <w:pPr>
        <w:spacing w:after="120"/>
        <w:jc w:val="both"/>
      </w:pPr>
      <w:r>
        <w:rPr>
          <w:rFonts w:ascii="Arial" w:cs="Arial" w:eastAsia="Arial" w:hAnsi="Arial"/>
          <w:sz w:val="24"/>
          <w:szCs w:val="24"/>
        </w:rPr>
        <w:t xml:space="preserve">В структуре денежной базы на 1 января 2010 года доля денег в обращении составила 85,9% (87,6% за 2008 год). Соответственно, доля средств на корреспондентских и депозитных счетах коммерческих банков в НБКР составила 14,1% (12,4% в 2008 году).</w:t>
      </w:r>
    </w:p>
    <w:p>
      <w:pPr>
        <w:spacing w:after="120"/>
        <w:jc w:val="both"/>
      </w:pPr>
      <w:r>
        <w:rPr>
          <w:rFonts w:ascii="Arial" w:cs="Arial" w:eastAsia="Arial" w:hAnsi="Arial"/>
          <w:sz w:val="24"/>
          <w:szCs w:val="24"/>
        </w:rPr>
        <w:t xml:space="preserve">Объем денег в обращении по итогам 2009 года составил 35,7 млрд.сомов, увеличившись с начала года на 16%, а резервы коммерческих банков увеличились на 34,5%, и составили 5,8 млрд.сомов.</w:t>
      </w:r>
    </w:p>
    <w:p>
      <w:pPr>
        <w:spacing w:after="120"/>
        <w:jc w:val="both"/>
      </w:pPr>
      <w:r>
        <w:rPr>
          <w:rFonts w:ascii="Arial" w:cs="Arial" w:eastAsia="Arial" w:hAnsi="Arial"/>
          <w:sz w:val="24"/>
          <w:szCs w:val="24"/>
        </w:rPr>
        <w:t xml:space="preserve">По данным НБКР, денежная масса М2Х, за 2009 год увеличилась на 17,9%, и на 1.01.2010 г. ее объем составил 57,1 млрд.сомов (прирост М2Х в 2008 году составил 12,6%). Изменение широкой денежной массы в 2009 году произошло в результате сокращения наличных денег вне банков на 6,5% и общего объема депозитов - на 3,1%.</w:t>
      </w:r>
    </w:p>
    <w:p>
      <w:pPr>
        <w:spacing w:after="120"/>
        <w:jc w:val="both"/>
      </w:pPr>
      <w:r>
        <w:rPr>
          <w:rFonts w:ascii="Arial" w:cs="Arial" w:eastAsia="Arial" w:hAnsi="Arial"/>
          <w:sz w:val="24"/>
          <w:szCs w:val="24"/>
        </w:rPr>
        <w:t xml:space="preserve">Объем депозитной базы коммерческих банков на конец 2009 г. составил 39,6 млрд.сомов. Средневзвешенные процентные ставки по принятым срочным депозитам в 2009 году составили:</w:t>
      </w:r>
    </w:p>
    <w:p>
      <w:pPr>
        <w:spacing w:after="120"/>
        <w:jc w:val="both"/>
      </w:pPr>
      <w:r>
        <w:rPr>
          <w:rFonts w:ascii="Arial" w:cs="Arial" w:eastAsia="Arial" w:hAnsi="Arial"/>
          <w:sz w:val="24"/>
          <w:szCs w:val="24"/>
        </w:rPr>
        <w:t xml:space="preserve">- в национальной валюте - 9,1%, против 6,8% в 2008 году;</w:t>
      </w:r>
    </w:p>
    <w:p>
      <w:pPr>
        <w:spacing w:after="120"/>
        <w:jc w:val="both"/>
      </w:pPr>
      <w:r>
        <w:rPr>
          <w:rFonts w:ascii="Arial" w:cs="Arial" w:eastAsia="Arial" w:hAnsi="Arial"/>
          <w:sz w:val="24"/>
          <w:szCs w:val="24"/>
        </w:rPr>
        <w:t xml:space="preserve">- в иностранной валюте - 8,0%, в то время как за 2008 год - 5,8%.</w:t>
      </w:r>
    </w:p>
    <w:p>
      <w:pPr>
        <w:spacing w:after="120"/>
        <w:jc w:val="both"/>
      </w:pPr>
      <w:r>
        <w:rPr>
          <w:rFonts w:ascii="Arial" w:cs="Arial" w:eastAsia="Arial" w:hAnsi="Arial"/>
          <w:sz w:val="24"/>
          <w:szCs w:val="24"/>
        </w:rPr>
        <w:t xml:space="preserve">Кредит в экономику Кыргызской Республики на конец 2009 года составил 25,2 млрд.сомов, сократившись по сравнению с 2008 годом на 1,5 процента.</w:t>
      </w:r>
    </w:p>
    <w:p>
      <w:pPr>
        <w:spacing w:after="120"/>
        <w:jc w:val="both"/>
      </w:pPr>
      <w:r>
        <w:rPr>
          <w:rFonts w:ascii="Arial" w:cs="Arial" w:eastAsia="Arial" w:hAnsi="Arial"/>
          <w:sz w:val="24"/>
          <w:szCs w:val="24"/>
        </w:rPr>
        <w:t xml:space="preserve">Основными причинами сокращения кредитного портфеля стали замедление экономической активности в стране, увеличившиеся риски в связи с неопределенностью в отношении финансового состояния заемщиков банков, что давало предпосылки коммерческим банкам для осторожного кредитования, а также увеличение процентных ставок по ним. Так, средневзвешенные процентные ставки по вновь выданным кредитам в 2009 году составили:</w:t>
      </w:r>
    </w:p>
    <w:p>
      <w:pPr>
        <w:spacing w:after="120"/>
        <w:jc w:val="both"/>
      </w:pPr>
      <w:r>
        <w:rPr>
          <w:rFonts w:ascii="Arial" w:cs="Arial" w:eastAsia="Arial" w:hAnsi="Arial"/>
          <w:sz w:val="24"/>
          <w:szCs w:val="24"/>
        </w:rPr>
        <w:t xml:space="preserve">- в национальной валюте - 26,7% против 25,9% по итогам 2008 г.;</w:t>
      </w:r>
    </w:p>
    <w:p>
      <w:pPr>
        <w:spacing w:after="120"/>
        <w:jc w:val="both"/>
      </w:pPr>
      <w:r>
        <w:rPr>
          <w:rFonts w:ascii="Arial" w:cs="Arial" w:eastAsia="Arial" w:hAnsi="Arial"/>
          <w:sz w:val="24"/>
          <w:szCs w:val="24"/>
        </w:rPr>
        <w:t xml:space="preserve">- в иностранной валюте - 21,5%, в то время как за 2008 г. они составили 20,3%.</w:t>
      </w:r>
    </w:p>
    <w:p>
      <w:pPr>
        <w:spacing w:after="120"/>
        <w:jc w:val="both"/>
      </w:pPr>
      <w:r>
        <w:rPr>
          <w:rFonts w:ascii="Arial" w:cs="Arial" w:eastAsia="Arial" w:hAnsi="Arial"/>
          <w:sz w:val="24"/>
          <w:szCs w:val="24"/>
        </w:rPr>
        <w:t xml:space="preserve">Финансовый кризис в первую очередь затруднил привлечение новых кредитов в банковскую систему. В наиболее тяжелую ситуацию попали предприятия. Выдача кредитов субъектам экономики сократилась в 1,3 раза. Доля убыточных предприятий экономики Кыргызстана составила за этот же период 44%, характеризуя тем самым отсутствие для расширения производства оборотных средств.</w:t>
      </w:r>
    </w:p>
    <w:p>
      <w:pPr>
        <w:spacing w:after="120"/>
        <w:jc w:val="both"/>
      </w:pPr>
      <w:r>
        <w:rPr>
          <w:rFonts w:ascii="Arial" w:cs="Arial" w:eastAsia="Arial" w:hAnsi="Arial"/>
          <w:sz w:val="24"/>
          <w:szCs w:val="24"/>
        </w:rPr>
        <w:t xml:space="preserve">Учетный курс доллара США по отношению к кыргызскому сому с начала 2009 года повысился на 11,86% с 39,4 сома за 1 доллар США в начале января до 44,1 сома за 1 доллар США на конец декабря 2009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Развитие приоритетных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 остается ключевым сектором в обеспечении продовольственной безопасности страны и занятости населения. Занятые в сельском хозяйстве составляют порядка одной трети или около 750 тыс. чел. от общей численности, занятых в стране. Кроме того, в этом секторе экономики формируется почти одна четверть добавленной стоимости ВВП (22,1% по итогам 2009 г.), что позволяет обеспечить перерабатывающие предприятия сырьевыми ресурсами, а население - продуктами питания. В сложных условиях кризисного года этот сектор стал одним из главных по вкладу в экономический рост - 1,7% из 2,3% ВВП.</w:t>
      </w:r>
    </w:p>
    <w:p>
      <w:pPr>
        <w:spacing w:after="120"/>
        <w:jc w:val="both"/>
      </w:pPr>
      <w:r>
        <w:rPr>
          <w:rFonts w:ascii="Arial" w:cs="Arial" w:eastAsia="Arial" w:hAnsi="Arial"/>
          <w:sz w:val="24"/>
          <w:szCs w:val="24"/>
        </w:rPr>
        <w:t xml:space="preserve">За 2009 год произведено валовой продукции сельского хозяйства на сумму 110 млрд.сомов. Темп прироста составил 7,4%, в том числе, в растениеводстве - 11,4% и животноводстве - 2,4%.</w:t>
      </w:r>
    </w:p>
    <w:p>
      <w:pPr>
        <w:spacing w:after="120"/>
        <w:jc w:val="both"/>
      </w:pPr>
      <w:r>
        <w:rPr>
          <w:rFonts w:ascii="Arial" w:cs="Arial" w:eastAsia="Arial" w:hAnsi="Arial"/>
          <w:sz w:val="24"/>
          <w:szCs w:val="24"/>
        </w:rPr>
        <w:t xml:space="preserve">Для успешного проведения полевых работ и выполнения намеченных темпов роста в 2009 году сельским товаропроизводителям была оказана государственная поддержка в сумме более 500 млн.сомов. В 2009 году Правительством Кыргызской Республики было выделено крестьянам и фермерам в порядке беспроцентных товарных кредитов 20 единиц зерноуборочных комбайнов и 211 единиц пропашных тракторов. В целях обеспечения сельских товаропроизводителей сортовыми семенами зерновых колосовых культур им был выдан беспроцентный товарный кредит в виде семян в количестве 5548 тонн. Для своевременного проведения сезонных полевых работ сельским товаропроизводителям из государственного резерва было реализовано 3,2 тыс. куб.м дизельного топлива по ценам на 2-3 сома ниже рыночных, а также для поддержки свеклосеющих хозяйств Чуйской и Таласской областей в виде товарного кредита было отпущено 1,6 тыс. куб.м данного топлива. Сельским товаропроизводителям было выделено в порядке беспроцентного товарного кредита 2586 тонн азотных минеральных удобрений для ранней весенней подкормки озимых зерновых колосовых культур на сумму 30,0 млн.сомов.</w:t>
      </w:r>
    </w:p>
    <w:p>
      <w:pPr>
        <w:spacing w:after="120"/>
        <w:jc w:val="both"/>
      </w:pPr>
      <w:r>
        <w:rPr>
          <w:rFonts w:ascii="Arial" w:cs="Arial" w:eastAsia="Arial" w:hAnsi="Arial"/>
          <w:sz w:val="24"/>
          <w:szCs w:val="24"/>
        </w:rPr>
        <w:t xml:space="preserve">Также, ОАО "Айыл Банк" выдал кредитов отрасли на сумму 1503,4 млн.сомов, что на 148,0 млн.сомов больше, чем в 2008 году. Около 87% выданных кредитов приходится на сельское хозяйство, из них на животноводство - 70,7%.</w:t>
      </w:r>
    </w:p>
    <w:p>
      <w:pPr>
        <w:spacing w:after="120"/>
        <w:jc w:val="both"/>
      </w:pPr>
      <w:r>
        <w:rPr>
          <w:rFonts w:ascii="Arial" w:cs="Arial" w:eastAsia="Arial" w:hAnsi="Arial"/>
          <w:sz w:val="24"/>
          <w:szCs w:val="24"/>
        </w:rPr>
        <w:t xml:space="preserve">В 2009 году в республику было завезено 94,9 тыс. тонн минеральных удобрений или больше уровня 2008 года на 16,9%. Ранняя весенняя подкормка озимых зерновых колосовых культур произведена на площади 218,9 тыс. га или на 18,7% больше, чем в 2008 году.</w:t>
      </w:r>
    </w:p>
    <w:p>
      <w:pPr>
        <w:spacing w:after="120"/>
        <w:jc w:val="both"/>
      </w:pPr>
      <w:r>
        <w:rPr>
          <w:rFonts w:ascii="Arial" w:cs="Arial" w:eastAsia="Arial" w:hAnsi="Arial"/>
          <w:sz w:val="24"/>
          <w:szCs w:val="24"/>
        </w:rPr>
        <w:t xml:space="preserve">Кроме того, увеличивается производство и применение биологических средств защиты растений. В 2009 году биометод защиты растений был применен на площади 84,5 тыс. га и по сравнению с 2008 годом вырос на 14,8 тыс. га.</w:t>
      </w:r>
    </w:p>
    <w:p>
      <w:pPr>
        <w:spacing w:after="120"/>
        <w:jc w:val="both"/>
      </w:pPr>
      <w:r>
        <w:rPr>
          <w:rFonts w:ascii="Arial" w:cs="Arial" w:eastAsia="Arial" w:hAnsi="Arial"/>
          <w:sz w:val="24"/>
          <w:szCs w:val="24"/>
        </w:rPr>
        <w:t xml:space="preserve">В результате принятых мер по всем видам продукции растениеводства получено продукции больше, чем в 2008 году, при увеличении урожайности и посевных площадей, кроме хлопка-сырца и табака, посевные площади которых сокращены на 48,3% и 16,3% соответственно. Такое резкое сокращение посевных площадей объясняется снижением спроса на международных биржах и низкой закупочной ценой.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 посевным площадям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Посевная площадь, тыс. га</w:t>
      </w:r>
      <w:r>
        <w:rPr>
          <w:rFonts w:ascii="Arial" w:cs="Arial" w:eastAsia="Arial" w:hAnsi="Arial"/>
          <w:sz w:val="24"/>
          <w:szCs w:val="24"/>
        </w:rPr>
        <w:t xml:space="preserve">	</w:t>
      </w:r>
      <w:r>
        <w:rPr>
          <w:rFonts w:ascii="Arial" w:cs="Arial" w:eastAsia="Arial" w:hAnsi="Arial"/>
          <w:sz w:val="24"/>
          <w:szCs w:val="24"/>
        </w:rPr>
        <w:t xml:space="preserve">2009 в %</w:t>
      </w:r>
    </w:p>
    <w:p>
      <w:pPr>
        <w:tabs>
          <w:tab w:val="right" w:pos="10178"/>
        </w:tabs>
        <w:spacing w:after="120"/>
      </w:pPr>
      <w:r>
        <w:rPr>
          <w:rFonts w:ascii="Arial" w:cs="Arial" w:eastAsia="Arial" w:hAnsi="Arial"/>
          <w:sz w:val="24"/>
          <w:szCs w:val="24"/>
        </w:rPr>
        <w:t xml:space="preserve">2008</w:t>
      </w:r>
      <w:r>
        <w:rPr>
          <w:rFonts w:ascii="Arial" w:cs="Arial" w:eastAsia="Arial" w:hAnsi="Arial"/>
          <w:sz w:val="24"/>
          <w:szCs w:val="24"/>
        </w:rPr>
        <w:t xml:space="preserve">	</w:t>
      </w:r>
      <w:r>
        <w:rPr>
          <w:rFonts w:ascii="Arial" w:cs="Arial" w:eastAsia="Arial" w:hAnsi="Arial"/>
          <w:sz w:val="24"/>
          <w:szCs w:val="24"/>
        </w:rPr>
        <w:t xml:space="preserve">2008</w:t>
      </w:r>
    </w:p>
    <w:p>
      <w:pPr>
        <w:tabs>
          <w:tab w:val="right" w:pos="10178"/>
        </w:tabs>
        <w:spacing w:after="120"/>
      </w:pPr>
      <w:r>
        <w:rPr>
          <w:rFonts w:ascii="Arial" w:cs="Arial" w:eastAsia="Arial" w:hAnsi="Arial"/>
          <w:sz w:val="24"/>
          <w:szCs w:val="24"/>
        </w:rPr>
        <w:t xml:space="preserve">Посевная площадь - всего</w:t>
      </w:r>
      <w:r>
        <w:rPr>
          <w:rFonts w:ascii="Arial" w:cs="Arial" w:eastAsia="Arial" w:hAnsi="Arial"/>
          <w:sz w:val="24"/>
          <w:szCs w:val="24"/>
        </w:rPr>
        <w:t xml:space="preserve">	</w:t>
      </w:r>
      <w:r>
        <w:rPr>
          <w:rFonts w:ascii="Arial" w:cs="Arial" w:eastAsia="Arial" w:hAnsi="Arial"/>
          <w:sz w:val="24"/>
          <w:szCs w:val="24"/>
        </w:rPr>
        <w:t xml:space="preserve">100,8</w:t>
      </w:r>
    </w:p>
    <w:p>
      <w:pPr>
        <w:spacing w:after="120"/>
        <w:jc w:val="left"/>
      </w:pPr>
      <w:r>
        <w:rPr>
          <w:rFonts w:ascii="Arial" w:cs="Arial" w:eastAsia="Arial" w:hAnsi="Arial"/>
          <w:sz w:val="24"/>
          <w:szCs w:val="24"/>
        </w:rPr>
        <w:t xml:space="preserve">в том числе:</w:t>
      </w:r>
    </w:p>
    <w:p>
      <w:pPr>
        <w:tabs>
          <w:tab w:val="right" w:pos="10178"/>
        </w:tabs>
        <w:spacing w:after="120"/>
      </w:pPr>
      <w:r>
        <w:rPr>
          <w:rFonts w:ascii="Arial" w:cs="Arial" w:eastAsia="Arial" w:hAnsi="Arial"/>
          <w:sz w:val="24"/>
          <w:szCs w:val="24"/>
        </w:rPr>
        <w:t xml:space="preserve">Зерновые культуры</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пшеница</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Технические культуры</w:t>
      </w:r>
      <w:r>
        <w:rPr>
          <w:rFonts w:ascii="Arial" w:cs="Arial" w:eastAsia="Arial" w:hAnsi="Arial"/>
          <w:sz w:val="24"/>
          <w:szCs w:val="24"/>
        </w:rPr>
        <w:t xml:space="preserve">	</w:t>
      </w:r>
      <w:r>
        <w:rPr>
          <w:rFonts w:ascii="Arial" w:cs="Arial" w:eastAsia="Arial" w:hAnsi="Arial"/>
          <w:sz w:val="24"/>
          <w:szCs w:val="24"/>
        </w:rPr>
        <w:t xml:space="preserve">86,8</w:t>
      </w:r>
    </w:p>
    <w:p>
      <w:pPr>
        <w:tabs>
          <w:tab w:val="right" w:pos="10178"/>
        </w:tabs>
        <w:spacing w:after="120"/>
      </w:pPr>
      <w:r>
        <w:rPr>
          <w:rFonts w:ascii="Arial" w:cs="Arial" w:eastAsia="Arial" w:hAnsi="Arial"/>
          <w:sz w:val="24"/>
          <w:szCs w:val="24"/>
        </w:rPr>
        <w:t xml:space="preserve">хлопчатник</w:t>
      </w:r>
      <w:r>
        <w:rPr>
          <w:rFonts w:ascii="Arial" w:cs="Arial" w:eastAsia="Arial" w:hAnsi="Arial"/>
          <w:sz w:val="24"/>
          <w:szCs w:val="24"/>
        </w:rPr>
        <w:t xml:space="preserve">	</w:t>
      </w:r>
      <w:r>
        <w:rPr>
          <w:rFonts w:ascii="Arial" w:cs="Arial" w:eastAsia="Arial" w:hAnsi="Arial"/>
          <w:sz w:val="24"/>
          <w:szCs w:val="24"/>
        </w:rPr>
        <w:t xml:space="preserve">51,7</w:t>
      </w:r>
    </w:p>
    <w:p>
      <w:pPr>
        <w:tabs>
          <w:tab w:val="right" w:pos="10178"/>
        </w:tabs>
        <w:spacing w:after="120"/>
      </w:pPr>
      <w:r>
        <w:rPr>
          <w:rFonts w:ascii="Arial" w:cs="Arial" w:eastAsia="Arial" w:hAnsi="Arial"/>
          <w:sz w:val="24"/>
          <w:szCs w:val="24"/>
        </w:rPr>
        <w:t xml:space="preserve">сахарная свекла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табак</w:t>
      </w:r>
      <w:r>
        <w:rPr>
          <w:rFonts w:ascii="Arial" w:cs="Arial" w:eastAsia="Arial" w:hAnsi="Arial"/>
          <w:sz w:val="24"/>
          <w:szCs w:val="24"/>
        </w:rPr>
        <w:t xml:space="preserve">	</w:t>
      </w:r>
      <w:r>
        <w:rPr>
          <w:rFonts w:ascii="Arial" w:cs="Arial" w:eastAsia="Arial" w:hAnsi="Arial"/>
          <w:sz w:val="24"/>
          <w:szCs w:val="24"/>
        </w:rPr>
        <w:t xml:space="preserve">83,7</w:t>
      </w:r>
    </w:p>
    <w:p>
      <w:pPr>
        <w:tabs>
          <w:tab w:val="right" w:pos="10178"/>
        </w:tabs>
        <w:spacing w:after="120"/>
      </w:pPr>
      <w:r>
        <w:rPr>
          <w:rFonts w:ascii="Arial" w:cs="Arial" w:eastAsia="Arial" w:hAnsi="Arial"/>
          <w:sz w:val="24"/>
          <w:szCs w:val="24"/>
        </w:rPr>
        <w:t xml:space="preserve">масличные культуры</w:t>
      </w:r>
      <w:r>
        <w:rPr>
          <w:rFonts w:ascii="Arial" w:cs="Arial" w:eastAsia="Arial" w:hAnsi="Arial"/>
          <w:sz w:val="24"/>
          <w:szCs w:val="24"/>
        </w:rPr>
        <w:t xml:space="preserve">	</w:t>
      </w:r>
      <w:r>
        <w:rPr>
          <w:rFonts w:ascii="Arial" w:cs="Arial" w:eastAsia="Arial" w:hAnsi="Arial"/>
          <w:sz w:val="24"/>
          <w:szCs w:val="24"/>
        </w:rPr>
        <w:t xml:space="preserve">96,9</w:t>
      </w:r>
    </w:p>
    <w:p>
      <w:pPr>
        <w:tabs>
          <w:tab w:val="right" w:pos="10178"/>
        </w:tabs>
        <w:spacing w:after="120"/>
      </w:pPr>
      <w:r>
        <w:rPr>
          <w:rFonts w:ascii="Arial" w:cs="Arial" w:eastAsia="Arial" w:hAnsi="Arial"/>
          <w:sz w:val="24"/>
          <w:szCs w:val="24"/>
        </w:rPr>
        <w:t xml:space="preserve">Кормовые культуры</w:t>
      </w:r>
      <w:r>
        <w:rPr>
          <w:rFonts w:ascii="Arial" w:cs="Arial" w:eastAsia="Arial" w:hAnsi="Arial"/>
          <w:sz w:val="24"/>
          <w:szCs w:val="24"/>
        </w:rPr>
        <w:t xml:space="preserve">	</w:t>
      </w:r>
      <w:r>
        <w:rPr>
          <w:rFonts w:ascii="Arial" w:cs="Arial" w:eastAsia="Arial" w:hAnsi="Arial"/>
          <w:sz w:val="24"/>
          <w:szCs w:val="24"/>
        </w:rPr>
        <w:t xml:space="preserve">107,3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урожая 2010 года в отчетном году посеяны озимые зерновые культуры на площади 277 тыс. га, что на 4,8 тыс. га больше 2008 года, в том числе, пшеницы посеяно 262,9 тыс. га или на 2,2 тыс. га больше.</w:t>
      </w:r>
    </w:p>
    <w:p>
      <w:pPr>
        <w:spacing w:after="120"/>
        <w:jc w:val="both"/>
      </w:pPr>
      <w:r>
        <w:rPr>
          <w:rFonts w:ascii="Arial" w:cs="Arial" w:eastAsia="Arial" w:hAnsi="Arial"/>
          <w:sz w:val="24"/>
          <w:szCs w:val="24"/>
        </w:rPr>
        <w:t xml:space="preserve">В животноводстве производство продукции несколько замедлилось. Темп роста составил 102,4%, хотя общее поголовье скота увеличилось (крупный рогатый скот (КРС) - на 4,4%, овец - на 6,9%, птиц - на 3,9%).</w:t>
      </w:r>
    </w:p>
    <w:p>
      <w:pPr>
        <w:spacing w:after="120"/>
        <w:jc w:val="both"/>
      </w:pPr>
      <w:r>
        <w:rPr>
          <w:rFonts w:ascii="Arial" w:cs="Arial" w:eastAsia="Arial" w:hAnsi="Arial"/>
          <w:sz w:val="24"/>
          <w:szCs w:val="24"/>
        </w:rPr>
        <w:t xml:space="preserve">Из-за ухудшения состояния селекционно-племенной работы сокращается поголовье породного скота, прекращается ведение племенного учета, нарушаются зоотехнические нормы кормления и содержания животных. Все факты ведут к снижению продуктивности скота, например, среднегодовой удой молока на одну корову составил 2044 кг или на 25 кг меньше, чем в 2008 году, а средний настриг шерсти с одной овцы снизился на 0,2 кг, яйценоскость одной курицы-несушки снизилась на 4 шт.</w:t>
      </w:r>
    </w:p>
    <w:p>
      <w:pPr>
        <w:spacing w:after="120"/>
        <w:jc w:val="both"/>
      </w:pPr>
      <w:r>
        <w:rPr>
          <w:rFonts w:ascii="Arial" w:cs="Arial" w:eastAsia="Arial" w:hAnsi="Arial"/>
          <w:sz w:val="24"/>
          <w:szCs w:val="24"/>
        </w:rPr>
        <w:t xml:space="preserve">За отчетный период выявлено 172 неблагополучных пункта по заразным болезням животных, в них заболело 15,7 тыс. голов и пало 209 голов.</w:t>
      </w:r>
    </w:p>
    <w:p>
      <w:pPr>
        <w:spacing w:after="120"/>
        <w:jc w:val="both"/>
      </w:pPr>
      <w:r>
        <w:rPr>
          <w:rFonts w:ascii="Arial" w:cs="Arial" w:eastAsia="Arial" w:hAnsi="Arial"/>
          <w:sz w:val="24"/>
          <w:szCs w:val="24"/>
        </w:rPr>
        <w:t xml:space="preserve">В целях обеспечения продовольственной безопасности утверждена Программа обеспечения продовольственной безопасности КР на 2009-2015 годы, в которой предусмотрены меры по увеличению объемов производства сельскохозяйственной и пищевой продукции для достижения уровня самообеспеченности и создания запасов государственного резерва товарами продовольственной группы, в том числе зерном продовольственной пшеницы, в соответствии с требованиями Закона КР "О продовольственной безопасности", обеспечивающих 90 дневную потребность населения.</w:t>
      </w:r>
    </w:p>
    <w:p>
      <w:pPr>
        <w:spacing w:after="120"/>
        <w:jc w:val="both"/>
      </w:pPr>
      <w:r>
        <w:rPr>
          <w:rFonts w:ascii="Arial" w:cs="Arial" w:eastAsia="Arial" w:hAnsi="Arial"/>
          <w:sz w:val="24"/>
          <w:szCs w:val="24"/>
        </w:rPr>
        <w:t xml:space="preserve">По итогам 2009 года обеспеченность населения за счет собственного производства в соответствии с физиологическими нормами потребления составила по хлебопродуктам, картофелю и овощам выше необходимых норм потребления, по молоку - 74,5%, а по мясу, плодам и ягодам обеспеченность составляет около 50%, по растительному маслу и яйцу птицы удовлетворяется на одну треть, а по сахару - всего лишь на 3,7%.</w:t>
      </w:r>
    </w:p>
    <w:p>
      <w:pPr>
        <w:spacing w:after="120"/>
        <w:jc w:val="both"/>
      </w:pPr>
      <w:r>
        <w:rPr>
          <w:rFonts w:ascii="Arial" w:cs="Arial" w:eastAsia="Arial" w:hAnsi="Arial"/>
          <w:sz w:val="24"/>
          <w:szCs w:val="24"/>
        </w:rPr>
        <w:t xml:space="preserve">Согласно плану законопроектных работ, в 2009 году были приняты законы: "О пастбищах", "О развитии сельского хозяйства", "О племенном деле в животноводстве".</w:t>
      </w:r>
    </w:p>
    <w:p>
      <w:pPr>
        <w:spacing w:after="120"/>
        <w:jc w:val="both"/>
      </w:pPr>
      <w:r>
        <w:rPr>
          <w:rFonts w:ascii="Arial" w:cs="Arial" w:eastAsia="Arial" w:hAnsi="Arial"/>
          <w:sz w:val="24"/>
          <w:szCs w:val="24"/>
        </w:rPr>
        <w:t xml:space="preserve">В 2009 г. Департамент водного хозяйства обеспечил поливной водой 1020,6 тыс. гектаров орошаемых земель республики.</w:t>
      </w:r>
    </w:p>
    <w:p>
      <w:pPr>
        <w:spacing w:after="120"/>
        <w:jc w:val="both"/>
      </w:pPr>
      <w:r>
        <w:rPr>
          <w:rFonts w:ascii="Arial" w:cs="Arial" w:eastAsia="Arial" w:hAnsi="Arial"/>
          <w:sz w:val="24"/>
          <w:szCs w:val="24"/>
        </w:rPr>
        <w:t xml:space="preserve">Государственный ирригационный фонд страны составляет: межхозяйственные каналы протяженностью 5598,8 км, гидротехнические сооружения 6719 единиц, гидропосты - 2948 единиц, насосные станции - 107 единиц, коллекторно-дренажные сети протяженностью 1176 км, водохранилища - 33 единицы, общей емкостью 1617 млн. куб.м, бассейны суточного регулирования (БСР)(1) - 50 единиц, полезная емкость которых составляет 24,0 млн. куб.м, бассейны декадного регулирования (БДР)(2) - 10 единиц, общей емкостью - 45,97 млн. куб.м.</w:t>
      </w:r>
    </w:p>
    <w:p>
      <w:pPr>
        <w:spacing w:after="120"/>
        <w:jc w:val="both"/>
      </w:pPr>
      <w:r>
        <w:rPr>
          <w:rFonts w:ascii="Arial" w:cs="Arial" w:eastAsia="Arial" w:hAnsi="Arial"/>
          <w:sz w:val="24"/>
          <w:szCs w:val="24"/>
        </w:rPr>
        <w:t xml:space="preserve">За 2009 г. выполнено ремонтно-восстановительных работ на сумму 188,8 млн.сомов при плане 191,5 млн.сомов или 93%; из них текущий ремонт - 55,1 млн.сомов при плане 54,5 млн.сомов или 101%; капитальный ремонт - 123,8 млн.сомов при плане 137,1 млн.сомов или 90%. Отремонтировано 1053 гидротехнических сооружения, 959 гидропостов, 98 насосных станций, выполнены работы по мехочистке оросительных каналов протяженностью 163,3 км. Проведен капитальный ремонт на крупных каналах, протяженностью 178,6 км.</w:t>
      </w:r>
    </w:p>
    <w:p>
      <w:pPr>
        <w:spacing w:after="120"/>
        <w:jc w:val="both"/>
      </w:pPr>
      <w:r>
        <w:rPr>
          <w:rFonts w:ascii="Arial" w:cs="Arial" w:eastAsia="Arial" w:hAnsi="Arial"/>
          <w:sz w:val="24"/>
          <w:szCs w:val="24"/>
        </w:rPr>
        <w:t xml:space="preserve">По источникам финансирования выполнение эксплуатационных мероприятий за 2009 год характеризуется:</w:t>
      </w:r>
    </w:p>
    <w:p>
      <w:pPr>
        <w:spacing w:after="120"/>
        <w:jc w:val="both"/>
      </w:pPr>
      <w:r>
        <w:rPr>
          <w:rFonts w:ascii="Arial" w:cs="Arial" w:eastAsia="Arial" w:hAnsi="Arial"/>
          <w:sz w:val="24"/>
          <w:szCs w:val="24"/>
        </w:rPr>
        <w:t xml:space="preserve">- за счет государственного бюджета - выполнение эксплуатационных мероприятий составили 544,3 млн.сомов, при плане 555,6 млн.сомов или 98%. Выполнены ремонтно-восстановительные работы на сумму 149,8 млн.сомов при плане 149,4 млн.сомов или 100%;</w:t>
      </w:r>
    </w:p>
    <w:p>
      <w:pPr>
        <w:spacing w:after="120"/>
        <w:jc w:val="both"/>
      </w:pPr>
      <w:r>
        <w:rPr>
          <w:rFonts w:ascii="Arial" w:cs="Arial" w:eastAsia="Arial" w:hAnsi="Arial"/>
          <w:sz w:val="24"/>
          <w:szCs w:val="24"/>
        </w:rPr>
        <w:t xml:space="preserve">- за счет собственных средств - подведомственными организациями выполнен текущий ремонт на 26,1 млн.сомов или 91% от объема работ по текущему ремонту. Капитальный ремонт выполнен на сумму 78,5 млн.сомов или 71% от объема работ по капремонту;</w:t>
      </w:r>
    </w:p>
    <w:p>
      <w:pPr>
        <w:spacing w:after="120"/>
        <w:jc w:val="both"/>
      </w:pPr>
      <w:r>
        <w:rPr>
          <w:rFonts w:ascii="Arial" w:cs="Arial" w:eastAsia="Arial" w:hAnsi="Arial"/>
          <w:sz w:val="24"/>
          <w:szCs w:val="24"/>
        </w:rPr>
        <w:t xml:space="preserve">- за счет специальных средств - выполнение эксплуатационных мероприятий составляет 84,1 млн.сом при плане 107,8 млн.сомов или 78%. Выполнены ремонтно-восстановительные работы на сумму 39,0 млн.сомов при плане 42,1 млн.сомов или 92%. Подведомственные организации выполнен текущий ремонт на 25,9 млн.сомов или 98% от объема работ на текущий ремонт. Капитальный ремонт выполнен на сумму 11,5 млн.сомов или 92% от объема работ по капремонту.</w:t>
      </w:r>
    </w:p>
    <w:p>
      <w:pPr>
        <w:spacing w:after="120"/>
        <w:jc w:val="both"/>
      </w:pPr>
      <w:r>
        <w:rPr>
          <w:rFonts w:ascii="Arial" w:cs="Arial" w:eastAsia="Arial" w:hAnsi="Arial"/>
          <w:sz w:val="24"/>
          <w:szCs w:val="24"/>
        </w:rPr>
        <w:t xml:space="preserve">В результате прошедших в апреле-мае 2009 года продолжительных ливневых дождей, вызвавших селевые потоки, паводки и оползни, подверглись разрушениям водохозяйственные объекты, которые ранее были отремонтированы и подготовлены к вегетационным поливам.</w:t>
      </w:r>
    </w:p>
    <w:p>
      <w:pPr>
        <w:spacing w:after="120"/>
        <w:jc w:val="both"/>
      </w:pPr>
      <w:r>
        <w:rPr>
          <w:rFonts w:ascii="Arial" w:cs="Arial" w:eastAsia="Arial" w:hAnsi="Arial"/>
          <w:sz w:val="24"/>
          <w:szCs w:val="24"/>
        </w:rPr>
        <w:t xml:space="preserve">В 2009 г. в целом по республике 27 водохозяйственных государственных объектов подверглись разрушениям, нанесен ущерб на сумму 8,5 млн.сомов. Выполнено ремонтно-восстановительных работ всего на сумму 1,7 млн.сомов.</w:t>
      </w:r>
    </w:p>
    <w:p>
      <w:pPr>
        <w:spacing w:after="120"/>
        <w:jc w:val="both"/>
      </w:pPr>
      <w:r>
        <w:rPr>
          <w:rFonts w:ascii="Arial" w:cs="Arial" w:eastAsia="Arial" w:hAnsi="Arial"/>
          <w:sz w:val="24"/>
          <w:szCs w:val="24"/>
        </w:rPr>
        <w:t xml:space="preserve">В целях обеспечения своевременной и качественной подготовки государственной ирригационной сети к вегетации 2010 года с завершением вегетационных поливов 2009 года издан приказ ГП "Ирригация" № 145 от 22.09.09 г., где указаны приоритетные направления выполняемых работ (определение видов, объемов, стоимости и сроков выполнения). Разработанные мероприятия согласованы с облгосадминистрациями.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в промышленности произведено продукции на 97,2 млрд.сомов. Снижение реального производства относительно 2008 года составило 6,4%, без учета предприятий по разработке месторождения "Кумтор" - на 51,7 млрд.сомов, со снижением на 6,5%. Отрицательный вклад в формирование ВВП со стороны промышленного производства оценивается на уровне (-1,0%).</w:t>
      </w:r>
    </w:p>
    <w:p>
      <w:pPr>
        <w:spacing w:after="120"/>
        <w:jc w:val="both"/>
      </w:pPr>
      <w:r>
        <w:rPr>
          <w:rFonts w:ascii="Arial" w:cs="Arial" w:eastAsia="Arial" w:hAnsi="Arial"/>
          <w:sz w:val="24"/>
          <w:szCs w:val="24"/>
        </w:rPr>
        <w:t xml:space="preserve">Удельный вес предприятий по разработке месторождения "Кумтор" в промышленности продолжает оставаться высоким, составив 46,8% (для сравнения в 2008 году - 40,2%). Поэтому, по-прежнему влияние "Кумтора" на развитие промышленного производства велико, которое в 2009 году можно оценить как нейтральное.</w:t>
      </w:r>
    </w:p>
    <w:p>
      <w:pPr>
        <w:spacing w:after="120"/>
        <w:jc w:val="both"/>
      </w:pPr>
      <w:r>
        <w:rPr>
          <w:rFonts w:ascii="Arial" w:cs="Arial" w:eastAsia="Arial" w:hAnsi="Arial"/>
          <w:sz w:val="24"/>
          <w:szCs w:val="24"/>
        </w:rPr>
        <w:t xml:space="preserve">Для справки: По итогам 2009 г. выпущено 16,9 т золота на сумму 46,5 млрд.сомов, при прогнозном показателе 18,2 т на сумму 41,3 млрд.сомов (116,3%), против фактических данных 2008 года 17,3 т на сумму 35,5 млрд.сомов. Субъектами АО "Кыргызалтын" добыто 0,6 т, что на 183,8 кг меньше фактических данных 2008 года.</w:t>
      </w:r>
    </w:p>
    <w:p>
      <w:pPr>
        <w:spacing w:after="120"/>
        <w:jc w:val="both"/>
      </w:pPr>
      <w:r>
        <w:rPr>
          <w:rFonts w:ascii="Arial" w:cs="Arial" w:eastAsia="Arial" w:hAnsi="Arial"/>
          <w:sz w:val="24"/>
          <w:szCs w:val="24"/>
        </w:rPr>
        <w:t xml:space="preserve">В основных секторах промышленности в 2009 году ситуация сложилась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w:t>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Отклонение (+, -)</w:t>
      </w:r>
    </w:p>
    <w:p>
      <w:pPr>
        <w:tabs>
          <w:tab w:val="right" w:pos="10178"/>
        </w:tabs>
        <w:spacing w:after="120"/>
      </w:pPr>
      <w:r>
        <w:rPr>
          <w:rFonts w:ascii="Arial" w:cs="Arial" w:eastAsia="Arial" w:hAnsi="Arial"/>
          <w:sz w:val="24"/>
          <w:szCs w:val="24"/>
        </w:rPr>
        <w:t xml:space="preserve">от факт. 2008 г.</w:t>
      </w:r>
      <w:r>
        <w:rPr>
          <w:rFonts w:ascii="Arial" w:cs="Arial" w:eastAsia="Arial" w:hAnsi="Arial"/>
          <w:sz w:val="24"/>
          <w:szCs w:val="24"/>
        </w:rPr>
        <w:t xml:space="preserve">	</w:t>
      </w:r>
      <w:r>
        <w:rPr>
          <w:rFonts w:ascii="Arial" w:cs="Arial" w:eastAsia="Arial" w:hAnsi="Arial"/>
          <w:sz w:val="24"/>
          <w:szCs w:val="24"/>
        </w:rPr>
        <w:t xml:space="preserve">от прогноза 2009 г.</w:t>
      </w:r>
    </w:p>
    <w:p>
      <w:pPr>
        <w:tabs>
          <w:tab w:val="right" w:pos="10178"/>
        </w:tabs>
        <w:spacing w:after="120"/>
      </w:pPr>
      <w:r>
        <w:rPr>
          <w:rFonts w:ascii="Arial" w:cs="Arial" w:eastAsia="Arial" w:hAnsi="Arial"/>
          <w:sz w:val="24"/>
          <w:szCs w:val="24"/>
        </w:rPr>
        <w:t xml:space="preserve">Всего - промышленность</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Обрабатывающая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Производство и распределение электроэнергии, газа и воды</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Горнодобывающая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произведено продукции по итогам 2009 года:</w:t>
      </w:r>
    </w:p>
    <w:p>
      <w:pPr>
        <w:spacing w:after="120"/>
        <w:jc w:val="both"/>
      </w:pPr>
      <w:r>
        <w:rPr>
          <w:rFonts w:ascii="Arial" w:cs="Arial" w:eastAsia="Arial" w:hAnsi="Arial"/>
          <w:sz w:val="24"/>
          <w:szCs w:val="24"/>
        </w:rPr>
        <w:t xml:space="preserve">1. Обрабатывающая промышленность - 79,1 млрд.сомов, реальный темп - 92,2%.</w:t>
      </w:r>
    </w:p>
    <w:p>
      <w:pPr>
        <w:spacing w:after="120"/>
        <w:jc w:val="both"/>
      </w:pPr>
      <w:r>
        <w:rPr>
          <w:rFonts w:ascii="Arial" w:cs="Arial" w:eastAsia="Arial" w:hAnsi="Arial"/>
          <w:sz w:val="24"/>
          <w:szCs w:val="24"/>
        </w:rPr>
        <w:t xml:space="preserve">2. Производство и распределение электроэнергии, газа и воды - 15,7 млрд.сомов, реальный темп - 98,7%.</w:t>
      </w:r>
    </w:p>
    <w:p>
      <w:pPr>
        <w:spacing w:after="120"/>
        <w:jc w:val="both"/>
      </w:pPr>
      <w:r>
        <w:rPr>
          <w:rFonts w:ascii="Arial" w:cs="Arial" w:eastAsia="Arial" w:hAnsi="Arial"/>
          <w:sz w:val="24"/>
          <w:szCs w:val="24"/>
        </w:rPr>
        <w:t xml:space="preserve">3. Горнодобывающая промышленность - 2,3 млрд.сомов, темп - 104,7%.</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(81,4%) в производстве промышленной продукции (см. табл.),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(90,6%);</w:t>
      </w:r>
    </w:p>
    <w:p>
      <w:pPr>
        <w:spacing w:after="120"/>
        <w:jc w:val="both"/>
      </w:pPr>
      <w:r>
        <w:rPr>
          <w:rFonts w:ascii="Arial" w:cs="Arial" w:eastAsia="Arial" w:hAnsi="Arial"/>
          <w:sz w:val="24"/>
          <w:szCs w:val="24"/>
        </w:rPr>
        <w:t xml:space="preserve">- текстильное и швейное производство (69,9%);</w:t>
      </w:r>
    </w:p>
    <w:p>
      <w:pPr>
        <w:spacing w:after="120"/>
        <w:jc w:val="both"/>
      </w:pPr>
      <w:r>
        <w:rPr>
          <w:rFonts w:ascii="Arial" w:cs="Arial" w:eastAsia="Arial" w:hAnsi="Arial"/>
          <w:sz w:val="24"/>
          <w:szCs w:val="24"/>
        </w:rPr>
        <w:t xml:space="preserve">- производство строительных материалов (61,8%);</w:t>
      </w:r>
    </w:p>
    <w:p>
      <w:pPr>
        <w:spacing w:after="120"/>
        <w:jc w:val="both"/>
      </w:pPr>
      <w:r>
        <w:rPr>
          <w:rFonts w:ascii="Arial" w:cs="Arial" w:eastAsia="Arial" w:hAnsi="Arial"/>
          <w:sz w:val="24"/>
          <w:szCs w:val="24"/>
        </w:rPr>
        <w:t xml:space="preserve">- химическое производство (56,9%).</w:t>
      </w:r>
    </w:p>
    <w:p>
      <w:pPr>
        <w:spacing w:after="120"/>
        <w:jc w:val="both"/>
      </w:pPr>
      <w:r>
        <w:rPr>
          <w:rFonts w:ascii="Arial" w:cs="Arial" w:eastAsia="Arial" w:hAnsi="Arial"/>
          <w:sz w:val="24"/>
          <w:szCs w:val="24"/>
        </w:rPr>
        <w:t xml:space="preserve">Основными причинами, повлиявшие на снижение металлургического производства, стали:</w:t>
      </w:r>
    </w:p>
    <w:p>
      <w:pPr>
        <w:spacing w:after="120"/>
        <w:jc w:val="both"/>
      </w:pPr>
      <w:r>
        <w:rPr>
          <w:rFonts w:ascii="Arial" w:cs="Arial" w:eastAsia="Arial" w:hAnsi="Arial"/>
          <w:sz w:val="24"/>
          <w:szCs w:val="24"/>
        </w:rPr>
        <w:t xml:space="preserve">- дефицит импортного сырья (сурьмяного концентрата и технического кремния для АО "Кадамжайский сурьмяный комбинат" и АО "Ташкумыр Силикон Продакшн" (АО "Кристалл");</w:t>
      </w:r>
    </w:p>
    <w:p>
      <w:pPr>
        <w:spacing w:after="120"/>
        <w:jc w:val="both"/>
      </w:pPr>
      <w:r>
        <w:rPr>
          <w:rFonts w:ascii="Arial" w:cs="Arial" w:eastAsia="Arial" w:hAnsi="Arial"/>
          <w:sz w:val="24"/>
          <w:szCs w:val="24"/>
        </w:rPr>
        <w:t xml:space="preserve">- падение на мировом рынке цен на сурьму (до 35%);</w:t>
      </w:r>
    </w:p>
    <w:p>
      <w:pPr>
        <w:spacing w:after="120"/>
        <w:jc w:val="both"/>
      </w:pPr>
      <w:r>
        <w:rPr>
          <w:rFonts w:ascii="Arial" w:cs="Arial" w:eastAsia="Arial" w:hAnsi="Arial"/>
          <w:sz w:val="24"/>
          <w:szCs w:val="24"/>
        </w:rPr>
        <w:t xml:space="preserve">- прекращение подачи природного газа, вследствие чего - остановка предприятий;</w:t>
      </w:r>
    </w:p>
    <w:p>
      <w:pPr>
        <w:spacing w:after="120"/>
        <w:jc w:val="both"/>
      </w:pPr>
      <w:r>
        <w:rPr>
          <w:rFonts w:ascii="Arial" w:cs="Arial" w:eastAsia="Arial" w:hAnsi="Arial"/>
          <w:sz w:val="24"/>
          <w:szCs w:val="24"/>
        </w:rPr>
        <w:t xml:space="preserve">- авария на шахте и уменьшение спроса на ртуть, как вредной для окружающей среды.</w:t>
      </w:r>
    </w:p>
    <w:p>
      <w:pPr>
        <w:spacing w:after="120"/>
        <w:jc w:val="both"/>
      </w:pPr>
      <w:r>
        <w:rPr>
          <w:rFonts w:ascii="Arial" w:cs="Arial" w:eastAsia="Arial" w:hAnsi="Arial"/>
          <w:sz w:val="24"/>
          <w:szCs w:val="24"/>
        </w:rPr>
        <w:t xml:space="preserve">Надо отметить, что при нейтральном влиянии Кумтора в целом на уровень промышленного производства, в натуральном выражении, тем не менее, производство золота снизилось на 6,4% из-за проведения выемки большого объема пустых пород и льда. При этом, номинальный рост на 31% был обеспечен за счет ценового фактора. Так, в 2008 г. среднегодовая цена за 1 унцию золота составляла 847,97 долл. США, а в 2009 г. она возросла на 21% и составила 1024,68 долл. США.</w:t>
      </w:r>
    </w:p>
    <w:p>
      <w:pPr>
        <w:spacing w:after="120"/>
        <w:jc w:val="both"/>
      </w:pPr>
      <w:r>
        <w:rPr>
          <w:rFonts w:ascii="Arial" w:cs="Arial" w:eastAsia="Arial" w:hAnsi="Arial"/>
          <w:sz w:val="24"/>
          <w:szCs w:val="24"/>
        </w:rPr>
        <w:t xml:space="preserve">24 апреля 2009 г. было подписано Соглашение о новых условиях по проекту "Кумтор" между Правительством Кыргызской Республики, ОАО "Кыргызалтын", канадской компанией "Центерра Голд Инк.", ЗАО "Кумтор Оперейтинг Компани", ЗАО "Кумтор Голд Компани" и канадской корпорацией "Камеко". Согласно достигнутым договоренностям, компания "Кумтор" оплачивает в бюджет Кыргызстана 18% от объема реализованной продукции (13% - налог на валовый доход, 4% - на развитие минерально-сырьевой базы КР, 1% - в фонд Иссык-Кульской области). Кроме того, Соглашением предусмотрено, что Кыргызстан получает дополнительно к имеющейся акционерной доле 43,5 млн. акций (в т.ч. 25,3 млн. передает "Камеко" и 18,2 млн. акций выпустит в пользу республики компания "Центерра"). С учетом увеличения количества обращаемых акций "Центерры" в собственности КР находится 33% акций данной компании. Таким образом, доля акций кыргызской стороны увеличилась с 15,6% до 33%.</w:t>
      </w:r>
    </w:p>
    <w:p>
      <w:pPr>
        <w:spacing w:after="120"/>
        <w:jc w:val="both"/>
      </w:pPr>
      <w:r>
        <w:rPr>
          <w:rFonts w:ascii="Arial" w:cs="Arial" w:eastAsia="Arial" w:hAnsi="Arial"/>
          <w:sz w:val="24"/>
          <w:szCs w:val="24"/>
        </w:rPr>
        <w:t xml:space="preserve">В текстильном и швейном производстве, максимально ориентированном на экспорт в последние годы, снижение реального темпа роста в 2009 году на 30,1% было связано с влиянием мирового финансового кризиса. Ухудшилась работа предприятий, связанных с экспортом продукции в Россию и Казахстан, из-за резкого снижения заказов партнеров - потребителей из этих стран. Закрытие в 2009 году крупного Черкизовского рынка в г.Москве привело к потерям до 20% товарооборота швейной продукции. Кроме того, снизились объемы производства хлопка-волокна в связи со снижением посевных площадей хлопчатника из-за низкой рентабельности производства данной культуры. В конце года из 27 заводов по переработке хлопка функционировали только 17.</w:t>
      </w:r>
    </w:p>
    <w:p>
      <w:pPr>
        <w:spacing w:after="120"/>
        <w:jc w:val="both"/>
      </w:pPr>
      <w:r>
        <w:rPr>
          <w:rFonts w:ascii="Arial" w:cs="Arial" w:eastAsia="Arial" w:hAnsi="Arial"/>
          <w:sz w:val="24"/>
          <w:szCs w:val="24"/>
        </w:rPr>
        <w:t xml:space="preserve">В отрасли строительных материалов сокращение производства произошло за счет уменьшения заказов на строительные материалы. В связи с "замораживанием" из-за финансового кризиса промышленного и жилищного строительства в Казахстане, основанного на поставке кыргызского цемента и других видов стройматериалов, их объемы выпуска резко сократились. Так, если в предыдущие годы в соседнюю республику отгружался цемент в количестве 400-500 тыс. тонн в год, то в 2009 году этот показатель снизился до 8 тыс. тонн. Другой причиной ухудшения работы строительной отрасли стала остановка на плановый ремонт ОсОО "Интергласс", удельный вес которого составляет 20% производства отрасли.</w:t>
      </w:r>
    </w:p>
    <w:p>
      <w:pPr>
        <w:spacing w:after="120"/>
        <w:jc w:val="both"/>
      </w:pPr>
      <w:r>
        <w:rPr>
          <w:rFonts w:ascii="Arial" w:cs="Arial" w:eastAsia="Arial" w:hAnsi="Arial"/>
          <w:sz w:val="24"/>
          <w:szCs w:val="24"/>
        </w:rPr>
        <w:t xml:space="preserve">В химическом производстве значительное снижение объема выпуска продукции в 2009 году связано с ухудшением работы ОсОО "КХМЗ-Астра" и снижением объемов Хайдарканского ртутного АО до 48,2%. Основные причины: отсутствие заказов от потребителей по причине дефицита финансовых средств; нестабильность цен на монокремний на мировом рынке из-за финансового кризиса; падение на мировом рынке цен на ртуть до 20%. Кроме того, в связи с переходом потребителей на использование кремниевых пластин с большим диаметром, предприятие вынуждено перестраивать технологическую линию.</w:t>
      </w:r>
    </w:p>
    <w:p>
      <w:pPr>
        <w:spacing w:after="120"/>
        <w:jc w:val="both"/>
      </w:pPr>
      <w:r>
        <w:rPr>
          <w:rFonts w:ascii="Arial" w:cs="Arial" w:eastAsia="Arial" w:hAnsi="Arial"/>
          <w:sz w:val="24"/>
          <w:szCs w:val="24"/>
        </w:rPr>
        <w:t xml:space="preserve">К числу факторов, положительно повлиявших на результаты работы предприятий обрабатывающей промышленности необходимо отнести устойчивую работу предприятий пищеперерабатывающей промышленности, где реальный темп роста по сравнению с 2008 годом составил 110,6% и был достигнут за счет предприятий по производству соков фруктовых и овощных (125,3%), макаронных изделий (в 1,6 раза), спирта (на 106,5%), безалкогольных напитков (на 122,9%), сигарет (на 118,6%), масла растительного (на 113,2%), по переработке мяса и пищевых субпродуктов крупного рогатого скота, свиней, коз, лошадей (в 2,7 раза), муки (на 127,8%), хлебопекарного производства (144,8%) и др.</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16,2%) по итогам 2009 года объем продукции составил 15,7 млрд.сомов, что на 1,8 млрд.сомов больше чем за 2008 г. Номинальный рост на 6,4% обусловлен увеличением тарифа на природный газ на 60% с января 2009 г. и увеличением объема экспорта электроэнергии. Реальный темп роста к 2008 г. снижен на 1,3%.</w:t>
      </w:r>
    </w:p>
    <w:p>
      <w:pPr>
        <w:spacing w:after="120"/>
        <w:jc w:val="both"/>
      </w:pPr>
      <w:r>
        <w:rPr>
          <w:rFonts w:ascii="Arial" w:cs="Arial" w:eastAsia="Arial" w:hAnsi="Arial"/>
          <w:sz w:val="24"/>
          <w:szCs w:val="24"/>
        </w:rPr>
        <w:t xml:space="preserve">За 2009 год приток воды в Токтогульском водохранилище составил 14,318 млрд. куб.м и возрос на 45% от 2008 года или на 4,4 млрд. куб.м. Это стало возможным за счет принятых мер по снижению потерь электроэнергии и соблюдению лимитов электропотребления, проведения целенаправленной работы по энергосбережению и энергоэффективности, а также в результате естественного увеличения притока воды в Токтогульское водохранилище. Расход воды за 2009 год в Токтогульском водохранилище составил 10,978 млрд. куб.м, что составляет 87% от уровня 2008 года или на 1,6 млрд. куб.м меньше.</w:t>
      </w:r>
    </w:p>
    <w:p>
      <w:pPr>
        <w:spacing w:after="120"/>
        <w:jc w:val="both"/>
      </w:pPr>
      <w:r>
        <w:rPr>
          <w:rFonts w:ascii="Arial" w:cs="Arial" w:eastAsia="Arial" w:hAnsi="Arial"/>
          <w:sz w:val="24"/>
          <w:szCs w:val="24"/>
        </w:rPr>
        <w:t xml:space="preserve">За 2009 год ОАО "Электрические станции" выработано 10,889 млрд. кВтч электроэнергии, что меньше уровня 2008 года на 6%, в том числе, на ГЭС - 9,926 млрд. кВтч (на 6% меньше уровня прошлого года), на ТЭЦ 0,963 млрд. кВтч (на 5% меньше уровня прошлого года).</w:t>
      </w:r>
    </w:p>
    <w:p>
      <w:pPr>
        <w:spacing w:after="120"/>
        <w:jc w:val="both"/>
      </w:pPr>
      <w:r>
        <w:rPr>
          <w:rFonts w:ascii="Arial" w:cs="Arial" w:eastAsia="Arial" w:hAnsi="Arial"/>
          <w:sz w:val="24"/>
          <w:szCs w:val="24"/>
        </w:rPr>
        <w:t xml:space="preserve">Экспорт электроэнергии составил 996,8 млн. кВтч, что на 453,5 млн. кВтч больше, чем в 2008 г.</w:t>
      </w:r>
    </w:p>
    <w:p>
      <w:pPr>
        <w:spacing w:after="120"/>
        <w:jc w:val="both"/>
      </w:pPr>
      <w:r>
        <w:rPr>
          <w:rFonts w:ascii="Arial" w:cs="Arial" w:eastAsia="Arial" w:hAnsi="Arial"/>
          <w:sz w:val="24"/>
          <w:szCs w:val="24"/>
        </w:rPr>
        <w:t xml:space="preserve">Выработка тепловой энергии за 2009 год составила 2979,3 тыс. Гкал, что на 4% ниже уровня 2008 года. Потери тепловой энергии в 2009 году составили 733,0 тыс. Гкал, что на 10,7 тыс. Гкал или на 1,5% больше 2008 г. Отпущено потребителям 1924,8 тыс. Гкал тепловой энергии, что на 5,0% меньше 2008 г.</w:t>
      </w:r>
    </w:p>
    <w:p>
      <w:pPr>
        <w:spacing w:after="120"/>
        <w:jc w:val="both"/>
      </w:pPr>
      <w:r>
        <w:rPr>
          <w:rFonts w:ascii="Arial" w:cs="Arial" w:eastAsia="Arial" w:hAnsi="Arial"/>
          <w:sz w:val="24"/>
          <w:szCs w:val="24"/>
        </w:rPr>
        <w:t xml:space="preserve">Одним из значимых событий в энергетическом секторе стало осуществление 22 декабря 2009 года крупномасштабного взрыва на строительном объекте Камбаратинской ГЭС-2, в результате которого русло реки Нарын было перекрыто образовавшейся земляной плотиной. С начала возобновления строительства Камбаратинской ГЭС-2 на ведение строительно-монтажных работ, приобретение оборудования и актуализацию проектных решений из республиканского бюджета выделено 3,4 млрд.сомов, в том числе в 2009 году - 1,6 млрд.сомов. Кроме этого, были направлены собственные средства ОАО "Электрические станции" в размере 380,77 млн.сомов. Также, в 2009 году был получен льготный кредит из Фонда развития Кыргызской Республики в сумме 60 млн. долл. США (1,4 млрд.сомов).</w:t>
      </w:r>
    </w:p>
    <w:p>
      <w:pPr>
        <w:spacing w:after="120"/>
        <w:jc w:val="both"/>
      </w:pPr>
      <w:r>
        <w:rPr>
          <w:rFonts w:ascii="Arial" w:cs="Arial" w:eastAsia="Arial" w:hAnsi="Arial"/>
          <w:sz w:val="24"/>
          <w:szCs w:val="24"/>
        </w:rPr>
        <w:t xml:space="preserve">Всего, с ноября 2007 г. по 1.01.2010 г. направлено на строительство Камбаратинской ГЭС-2 финансовых средств на сумму 5,3 млрд.сомов. Кроме этого, перечислено спонсорской помощи от частных лиц и организаций 2,75 млн.сомов и получен 20 декабря 2009 года ОАО "Камбаратинская ГЭС-2" последний транш от Фонда развития на сумму 40 млн. долл. США (1,7 млрд.сомов).</w:t>
      </w:r>
    </w:p>
    <w:p>
      <w:pPr>
        <w:spacing w:after="120"/>
        <w:jc w:val="both"/>
      </w:pPr>
      <w:r>
        <w:rPr>
          <w:rFonts w:ascii="Arial" w:cs="Arial" w:eastAsia="Arial" w:hAnsi="Arial"/>
          <w:sz w:val="24"/>
          <w:szCs w:val="24"/>
        </w:rPr>
        <w:t xml:space="preserve">В целом, для оздоровления энергосектора и наращивания его потенциала в 2009 году выполнен большой объем работы:</w:t>
      </w:r>
    </w:p>
    <w:p>
      <w:pPr>
        <w:spacing w:after="120"/>
        <w:jc w:val="both"/>
      </w:pPr>
      <w:r>
        <w:rPr>
          <w:rFonts w:ascii="Arial" w:cs="Arial" w:eastAsia="Arial" w:hAnsi="Arial"/>
          <w:sz w:val="24"/>
          <w:szCs w:val="24"/>
        </w:rPr>
        <w:t xml:space="preserve">- в целях обеспечения надежности электроснабжения севера республики в 2009 году проведена работа по получению льготного кредита Правительства КНР для стран-членов Шанхайской Организации Сотрудничества (ШОС);</w:t>
      </w:r>
    </w:p>
    <w:p>
      <w:pPr>
        <w:spacing w:after="120"/>
        <w:jc w:val="both"/>
      </w:pPr>
      <w:r>
        <w:rPr>
          <w:rFonts w:ascii="Arial" w:cs="Arial" w:eastAsia="Arial" w:hAnsi="Arial"/>
          <w:sz w:val="24"/>
          <w:szCs w:val="24"/>
        </w:rPr>
        <w:t xml:space="preserve">- 15.09.2009 г. в г.Урумчи для успешной реализации проекта "Улучшение электроснабжения юга Кыргызстана", включающего строительство ПС 500 кВ "Датка" и линий электропередачи 220 кВ, с Компанией "ТВЕА" (КНР) был подписан Рамочный протокол о сотрудничестве, а 15.10.2009 г. в г.Пекин подписано Контрактное Соглашение с указанной компанией, которая в опережающем режиме, до начала финансирования, провела изыскательские работы. В настоящее время этой компанией ведется проектирование объектов;</w:t>
      </w:r>
    </w:p>
    <w:p>
      <w:pPr>
        <w:spacing w:after="120"/>
        <w:jc w:val="both"/>
      </w:pPr>
      <w:r>
        <w:rPr>
          <w:rFonts w:ascii="Arial" w:cs="Arial" w:eastAsia="Arial" w:hAnsi="Arial"/>
          <w:sz w:val="24"/>
          <w:szCs w:val="24"/>
        </w:rPr>
        <w:t xml:space="preserve">- в целях снижения перегрузок на существующей ВЛ-500 кВ, соединяющей юг и север Кыргызстана, и создания условий для выдачи мощности Камбаратинских ГЭС 1 и 2, в 2009 году фирма Auriga Corporatio№ (США) провела исследование трассы ВЛ 500 кВ Датка-Кемин общей протяженностью 415 км и представила на рассмотрение;</w:t>
      </w:r>
    </w:p>
    <w:p>
      <w:pPr>
        <w:spacing w:after="120"/>
        <w:jc w:val="both"/>
      </w:pPr>
      <w:r>
        <w:rPr>
          <w:rFonts w:ascii="Arial" w:cs="Arial" w:eastAsia="Arial" w:hAnsi="Arial"/>
          <w:sz w:val="24"/>
          <w:szCs w:val="24"/>
        </w:rPr>
        <w:t xml:space="preserve">- подписано соглашение по проекту "Строительство ЛЭП 500 кВ Датка-Кемин с Компанией "ТВЕА" (КНР). Стоимость проекта составляет - 342 млн. долларов США.</w:t>
      </w:r>
    </w:p>
    <w:p>
      <w:pPr>
        <w:spacing w:after="120"/>
        <w:jc w:val="both"/>
      </w:pPr>
      <w:r>
        <w:rPr>
          <w:rFonts w:ascii="Arial" w:cs="Arial" w:eastAsia="Arial" w:hAnsi="Arial"/>
          <w:sz w:val="24"/>
          <w:szCs w:val="24"/>
        </w:rPr>
        <w:t xml:space="preserve">(3) Горнодобывающая промышленность (уд. вес 2,4% в объеме промышленного производства), где за 2009 год произведено продукции на 2355,3 млн.сомов, реальный темп роста по сравнению с 2008 годом составил 104,7%, в том числе, по добыче топливно-энергетических полезных ископаемых - 113,8%. В данной отрасли увеличение добычи угля обусловлено ростом потребительского спроса на него в результате применения как альтернативного вида топлива взамен электроэнергии.</w:t>
      </w:r>
    </w:p>
    <w:p>
      <w:pPr>
        <w:spacing w:after="120"/>
        <w:jc w:val="both"/>
      </w:pPr>
      <w:r>
        <w:rPr>
          <w:rFonts w:ascii="Arial" w:cs="Arial" w:eastAsia="Arial" w:hAnsi="Arial"/>
          <w:sz w:val="24"/>
          <w:szCs w:val="24"/>
        </w:rPr>
        <w:t xml:space="preserve">Кроме того, достигнуты высокие темпы роста в добыче прочих полезных ископаемых (106,9%), что связано с ростом спроса на гравий, щебень, песок со стороны предприятий, специализирующихся на выпуске железобетонной продукции, бетона, строительного раствора, пескоблоков, полимерпесчаной черепицы. В отчетном году введены в строй 16 малых предприятий по добыче угля и нерудного сырья.</w:t>
      </w:r>
    </w:p>
    <w:p>
      <w:pPr>
        <w:spacing w:after="120"/>
        <w:jc w:val="both"/>
      </w:pPr>
      <w:r>
        <w:rPr>
          <w:rFonts w:ascii="Arial" w:cs="Arial" w:eastAsia="Arial" w:hAnsi="Arial"/>
          <w:sz w:val="24"/>
          <w:szCs w:val="24"/>
        </w:rPr>
        <w:t xml:space="preserve">Снижение объемов производства газа в натуральном выражении (на 1,6 млн. куб.м) обусловлено естественным истощением разрабатываемых газовых месторождений, а также временным прекращением поставки природного газа основному потребителю ОАО "МС ЭЛЗ", из-за образовавшейся дебиторской задолженности в сумме 9 млн.сомов за ранее поставленный им газ и временной остановкой данного завода в январе-феврале 2009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Строительный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по сравнению с 2008 годом уровень освоения инвестиций в основной капитал возрос на 19,7% и составил 38,7 млрд.сомов. По сравнению с 2008 годом возросли объемы инвестиций в основной капитал за счет внутренних источников финансирования в 1,4 раза. Суммарная доля внутренних инвестиционных средств составила 74,2% и внешних - 25,8% от общего объема освоенных капитальных вложений. Причем основная доля приходится на использование частных средств (доля государственных инвестиций в основной капитал - 14%, частных - 86%).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строительного комплекса за 2009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к 2008 г.</w:t>
      </w:r>
      <w:r>
        <w:rPr>
          <w:rFonts w:ascii="Arial" w:cs="Arial" w:eastAsia="Arial" w:hAnsi="Arial"/>
          <w:sz w:val="24"/>
          <w:szCs w:val="24"/>
        </w:rPr>
        <w:t xml:space="preserve">	</w:t>
      </w:r>
      <w:r>
        <w:rPr>
          <w:rFonts w:ascii="Arial" w:cs="Arial" w:eastAsia="Arial" w:hAnsi="Arial"/>
          <w:sz w:val="24"/>
          <w:szCs w:val="24"/>
        </w:rPr>
        <w:t xml:space="preserve">к прогнозу</w:t>
      </w:r>
    </w:p>
    <w:p>
      <w:pPr>
        <w:spacing w:after="120"/>
        <w:jc w:val="left"/>
      </w:pPr>
      <w:r>
        <w:rPr>
          <w:rFonts w:ascii="Arial" w:cs="Arial" w:eastAsia="Arial" w:hAnsi="Arial"/>
          <w:sz w:val="24"/>
          <w:szCs w:val="24"/>
        </w:rPr>
        <w:t xml:space="preserve">Инвестиции в основной капитал:</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-2825,9</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 внутренние инвестиции</w:t>
      </w:r>
      <w:r>
        <w:rPr>
          <w:rFonts w:ascii="Arial" w:cs="Arial" w:eastAsia="Arial" w:hAnsi="Arial"/>
          <w:sz w:val="24"/>
          <w:szCs w:val="24"/>
        </w:rPr>
        <w:t xml:space="preserve">	</w:t>
      </w:r>
      <w:r>
        <w:rPr>
          <w:rFonts w:ascii="Arial" w:cs="Arial" w:eastAsia="Arial" w:hAnsi="Arial"/>
          <w:sz w:val="24"/>
          <w:szCs w:val="24"/>
        </w:rPr>
        <w:t xml:space="preserve">4999,7</w:t>
      </w:r>
    </w:p>
    <w:p>
      <w:pPr>
        <w:tabs>
          <w:tab w:val="right" w:pos="10178"/>
        </w:tabs>
        <w:spacing w:after="120"/>
      </w:pPr>
      <w:r>
        <w:rPr>
          <w:rFonts w:ascii="Arial" w:cs="Arial" w:eastAsia="Arial" w:hAnsi="Arial"/>
          <w:sz w:val="24"/>
          <w:szCs w:val="24"/>
        </w:rPr>
        <w:t xml:space="preserve">- средства предприятий и организаций</w:t>
      </w:r>
      <w:r>
        <w:rPr>
          <w:rFonts w:ascii="Arial" w:cs="Arial" w:eastAsia="Arial" w:hAnsi="Arial"/>
          <w:sz w:val="24"/>
          <w:szCs w:val="24"/>
        </w:rPr>
        <w:t xml:space="preserve">	</w:t>
      </w:r>
      <w:r>
        <w:rPr>
          <w:rFonts w:ascii="Arial" w:cs="Arial" w:eastAsia="Arial" w:hAnsi="Arial"/>
          <w:sz w:val="24"/>
          <w:szCs w:val="24"/>
        </w:rPr>
        <w:t xml:space="preserve">1477,8</w:t>
      </w:r>
    </w:p>
    <w:p>
      <w:pPr>
        <w:tabs>
          <w:tab w:val="right" w:pos="10178"/>
        </w:tabs>
        <w:spacing w:after="120"/>
      </w:pPr>
      <w:r>
        <w:rPr>
          <w:rFonts w:ascii="Arial" w:cs="Arial" w:eastAsia="Arial" w:hAnsi="Arial"/>
          <w:sz w:val="24"/>
          <w:szCs w:val="24"/>
        </w:rPr>
        <w:t xml:space="preserve">- кредиты банков</w:t>
      </w:r>
      <w:r>
        <w:rPr>
          <w:rFonts w:ascii="Arial" w:cs="Arial" w:eastAsia="Arial" w:hAnsi="Arial"/>
          <w:sz w:val="24"/>
          <w:szCs w:val="24"/>
        </w:rPr>
        <w:t xml:space="preserve">	</w:t>
      </w:r>
      <w:r>
        <w:rPr>
          <w:rFonts w:ascii="Arial" w:cs="Arial" w:eastAsia="Arial" w:hAnsi="Arial"/>
          <w:sz w:val="24"/>
          <w:szCs w:val="24"/>
        </w:rPr>
        <w:t xml:space="preserve">2040,9</w:t>
      </w:r>
    </w:p>
    <w:p>
      <w:pPr>
        <w:tabs>
          <w:tab w:val="right" w:pos="10178"/>
        </w:tabs>
        <w:spacing w:after="120"/>
      </w:pPr>
      <w:r>
        <w:rPr>
          <w:rFonts w:ascii="Arial" w:cs="Arial" w:eastAsia="Arial" w:hAnsi="Arial"/>
          <w:sz w:val="24"/>
          <w:szCs w:val="24"/>
        </w:rPr>
        <w:t xml:space="preserve">- средства населения</w:t>
      </w:r>
      <w:r>
        <w:rPr>
          <w:rFonts w:ascii="Arial" w:cs="Arial" w:eastAsia="Arial" w:hAnsi="Arial"/>
          <w:sz w:val="24"/>
          <w:szCs w:val="24"/>
        </w:rPr>
        <w:t xml:space="preserve">	</w:t>
      </w:r>
      <w:r>
        <w:rPr>
          <w:rFonts w:ascii="Arial" w:cs="Arial" w:eastAsia="Arial" w:hAnsi="Arial"/>
          <w:sz w:val="24"/>
          <w:szCs w:val="24"/>
        </w:rPr>
        <w:t xml:space="preserve">2384,9</w:t>
      </w:r>
    </w:p>
    <w:p>
      <w:pPr>
        <w:tabs>
          <w:tab w:val="right" w:pos="10178"/>
        </w:tabs>
        <w:spacing w:after="120"/>
      </w:pPr>
      <w:r>
        <w:rPr>
          <w:rFonts w:ascii="Arial" w:cs="Arial" w:eastAsia="Arial" w:hAnsi="Arial"/>
          <w:sz w:val="24"/>
          <w:szCs w:val="24"/>
        </w:rPr>
        <w:t xml:space="preserve">- внешние инвестиции</w:t>
      </w:r>
      <w:r>
        <w:rPr>
          <w:rFonts w:ascii="Arial" w:cs="Arial" w:eastAsia="Arial" w:hAnsi="Arial"/>
          <w:sz w:val="24"/>
          <w:szCs w:val="24"/>
        </w:rPr>
        <w:t xml:space="preserve">	</w:t>
      </w:r>
      <w:r>
        <w:rPr>
          <w:rFonts w:ascii="Arial" w:cs="Arial" w:eastAsia="Arial" w:hAnsi="Arial"/>
          <w:sz w:val="24"/>
          <w:szCs w:val="24"/>
        </w:rPr>
        <w:t xml:space="preserve">-2173,8</w:t>
      </w:r>
    </w:p>
    <w:p>
      <w:pPr>
        <w:spacing w:after="120"/>
        <w:jc w:val="left"/>
      </w:pPr>
      <w:r>
        <w:rPr>
          <w:rFonts w:ascii="Arial" w:cs="Arial" w:eastAsia="Arial" w:hAnsi="Arial"/>
          <w:sz w:val="24"/>
          <w:szCs w:val="24"/>
        </w:rPr>
        <w:t xml:space="preserve">в т.ч. на Камбар-Атинскую ГЭС</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Объем валовой продукции строительства:</w:t>
      </w:r>
    </w:p>
    <w:p>
      <w:pPr>
        <w:tabs>
          <w:tab w:val="right" w:pos="10178"/>
        </w:tabs>
        <w:spacing w:after="120"/>
      </w:pPr>
      <w:r>
        <w:rPr>
          <w:rFonts w:ascii="Arial" w:cs="Arial" w:eastAsia="Arial" w:hAnsi="Arial"/>
          <w:sz w:val="24"/>
          <w:szCs w:val="24"/>
        </w:rPr>
        <w:t xml:space="preserve">- млн.сом</w:t>
      </w:r>
      <w:r>
        <w:rPr>
          <w:rFonts w:ascii="Arial" w:cs="Arial" w:eastAsia="Arial" w:hAnsi="Arial"/>
          <w:sz w:val="24"/>
          <w:szCs w:val="24"/>
        </w:rPr>
        <w:t xml:space="preserve">	</w:t>
      </w:r>
      <w:r>
        <w:rPr>
          <w:rFonts w:ascii="Arial" w:cs="Arial" w:eastAsia="Arial" w:hAnsi="Arial"/>
          <w:sz w:val="24"/>
          <w:szCs w:val="24"/>
        </w:rPr>
        <w:t xml:space="preserve">5951,8</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данной таблицы видно, что рост освоения инвестиций в основной капитал в большей мере обеспечен за счет увеличения вложения средств населения (рост на 32%, уд. вес в общем объеме освоенных инвестиций 30,2%), что объясняется вложением средств в жилищное строительство (средства населения занимают 82,2% от общего ввода жилых домов), а также использованием средств населения на строительстве объектов торговли, гостиниц, ресторанов, непроизводственного назначения.</w:t>
      </w:r>
    </w:p>
    <w:p>
      <w:pPr>
        <w:spacing w:after="120"/>
        <w:jc w:val="both"/>
      </w:pPr>
      <w:r>
        <w:rPr>
          <w:rFonts w:ascii="Arial" w:cs="Arial" w:eastAsia="Arial" w:hAnsi="Arial"/>
          <w:sz w:val="24"/>
          <w:szCs w:val="24"/>
        </w:rPr>
        <w:t xml:space="preserve">В 2009 году, несмотря на негативное воздействие кризиса, сданы в эксплуатацию 914,1 тыс. кв.м жилья, что на 10,3% больше, чем в 2008 г. На строительстве жилья использовано (по оценке) 9450,7 млн.сомов инвестиций, что на 28,5% больше уровня 2008 г. Построено 6517 индивидуальных жилых домов общей площадью 690,3 тыс. кв.м. В основном, строительство осуществлялось в г.Бишкек, где на средства частных компаний строилось 140 многоэтажных жилых домов, из них сдано 17 жилых домов (752 квартиры). В целях обеспечения жильем лиц с ограниченными возможностями здоровья за счет средств республиканского бюджета сдан 90-квартирный жилой дом для Кыргызского общества слепых и глухих. С привлечением государственных средств осуществлялось строительство 12 жилых домов, из которых сданы в эксплуатацию 2 дома для сотрудников мэрии г.Бишкек и Службы государственной охраны КР.</w:t>
      </w:r>
    </w:p>
    <w:p>
      <w:pPr>
        <w:spacing w:after="120"/>
        <w:jc w:val="both"/>
      </w:pPr>
      <w:r>
        <w:rPr>
          <w:rFonts w:ascii="Arial" w:cs="Arial" w:eastAsia="Arial" w:hAnsi="Arial"/>
          <w:sz w:val="24"/>
          <w:szCs w:val="24"/>
        </w:rPr>
        <w:t xml:space="preserve">Продолжалось строительство микрорайона-15 "Джал-Артис" в г.Бишкек, где почти 30% квартир определены как социальные на условиях долгосрочного ипотечного кредитования для сотрудников министерств и ведомств. В настоящее время формируется список лиц, нуждающихся в получении ипотечных субсидий из республиканского бюджета на приобретение квартир. С начала их строительства было инвестировано более 30 млн. долл. США, в настоящее время готовятся к сдаче 4 жилых дома. В целях содействия жилищно-строительным кооперативам и для обеспечения социальным жильем нуждающихся в жилье граждан и работников бюджетных организаций заключен договор с ЖСК "Маккена" о совместном сотрудничестве, согласно которому в соответствии с проектом застройки на земельном участке площадью 0,532 га в микрорайоне № 29 жилмассива "Джал" начато строительство 4 девятиэтажных жилых домов на 290 квартир экономкласса, подземных и надземных автостоянок, игровых детских площадок.</w:t>
      </w:r>
    </w:p>
    <w:p>
      <w:pPr>
        <w:spacing w:after="120"/>
        <w:jc w:val="both"/>
      </w:pPr>
      <w:r>
        <w:rPr>
          <w:rFonts w:ascii="Arial" w:cs="Arial" w:eastAsia="Arial" w:hAnsi="Arial"/>
          <w:sz w:val="24"/>
          <w:szCs w:val="24"/>
        </w:rPr>
        <w:t xml:space="preserve">В г.Ош для сотрудников Министерства чрезвычайных ситуаций КР сдан в эксплуатацию 60-квартирный жилой дом, общей площадью 7 тыс. кв.м, также реконструированы административные здания под 24 квартиры общей площадью 4 тыс. кв.м. В Чуйской области сданы 2 многоэтажных жилых дома, общей площадью 5 тыс. кв.м. В г.Баткен сдан 16-квартирный жилой дом, общей площадью 757 кв.м.</w:t>
      </w:r>
    </w:p>
    <w:p>
      <w:pPr>
        <w:spacing w:after="120"/>
        <w:jc w:val="both"/>
      </w:pPr>
      <w:r>
        <w:rPr>
          <w:rFonts w:ascii="Arial" w:cs="Arial" w:eastAsia="Arial" w:hAnsi="Arial"/>
          <w:sz w:val="24"/>
          <w:szCs w:val="24"/>
        </w:rPr>
        <w:t xml:space="preserve">По регионам республики сегодня ведется строительство 6 многоэтажных жилых домов, общей площадью 32,7 тыс.кв.м:</w:t>
      </w:r>
    </w:p>
    <w:p>
      <w:pPr>
        <w:spacing w:after="120"/>
        <w:jc w:val="both"/>
      </w:pPr>
      <w:r>
        <w:rPr>
          <w:rFonts w:ascii="Arial" w:cs="Arial" w:eastAsia="Arial" w:hAnsi="Arial"/>
          <w:sz w:val="24"/>
          <w:szCs w:val="24"/>
        </w:rPr>
        <w:t xml:space="preserve">- в г.Баткен - жилой дом, общей площадью 1,0 тыс. кв.м для сотрудников МВД КР;</w:t>
      </w:r>
    </w:p>
    <w:p>
      <w:pPr>
        <w:spacing w:after="120"/>
        <w:jc w:val="both"/>
      </w:pPr>
      <w:r>
        <w:rPr>
          <w:rFonts w:ascii="Arial" w:cs="Arial" w:eastAsia="Arial" w:hAnsi="Arial"/>
          <w:sz w:val="24"/>
          <w:szCs w:val="24"/>
        </w:rPr>
        <w:t xml:space="preserve">- в г.Чолпон-Ата - жилой дом, общей площадью 5,6 тыс. кв.м;</w:t>
      </w:r>
    </w:p>
    <w:p>
      <w:pPr>
        <w:spacing w:after="120"/>
        <w:jc w:val="both"/>
      </w:pPr>
      <w:r>
        <w:rPr>
          <w:rFonts w:ascii="Arial" w:cs="Arial" w:eastAsia="Arial" w:hAnsi="Arial"/>
          <w:sz w:val="24"/>
          <w:szCs w:val="24"/>
        </w:rPr>
        <w:t xml:space="preserve">- в г.Ош - 4 жилых дома, общей площадью 15,5 тыс. кв.м.</w:t>
      </w:r>
    </w:p>
    <w:p>
      <w:pPr>
        <w:spacing w:after="120"/>
        <w:jc w:val="both"/>
      </w:pPr>
      <w:r>
        <w:rPr>
          <w:rFonts w:ascii="Arial" w:cs="Arial" w:eastAsia="Arial" w:hAnsi="Arial"/>
          <w:sz w:val="24"/>
          <w:szCs w:val="24"/>
        </w:rPr>
        <w:t xml:space="preserve">Несмотря на положительные результаты, на показателях ввода индивидуальных жилых домов, в основном в г.Бишкек, все таки последствия мирового финансового кризиса отразились - резко снизились показатели ввода жилья в Ошской и Джалал-Абадской областях, население которых вкладывало средства, заработанные трудовыми мигрантами за пределами республики. Наряду с этим, в Ошской области, в основном за счет строительства объектов энергетического комплекса, возросли объемы строительства в 2,3 раза.</w:t>
      </w:r>
    </w:p>
    <w:p>
      <w:pPr>
        <w:spacing w:after="120"/>
        <w:jc w:val="both"/>
      </w:pPr>
      <w:r>
        <w:rPr>
          <w:rFonts w:ascii="Arial" w:cs="Arial" w:eastAsia="Arial" w:hAnsi="Arial"/>
          <w:sz w:val="24"/>
          <w:szCs w:val="24"/>
        </w:rPr>
        <w:t xml:space="preserve">За счет строительства объектов энергетики возросло освоение кредитов банков (рост в 8,7 раза, уд. вес - 6% (в 2008 г. - 0,8%)). По-прежнему, инвестиции в основной капитал из республиканского бюджета (рост в 1,4 раза, уд. вес - 12,3%) направлялись на строительство объектов сельского хозяйства и энергетики. Значительно освоены инвестиции на строительстве Камбар-Атинской (в 4,1 раза) и Уч-Курганской (в 3,9 раза) ГЭС. Введены в действие противоселевые сооружения, берегоукрепительные сооружения, оросительные каналы в аграрном секторе.</w:t>
      </w:r>
    </w:p>
    <w:p>
      <w:pPr>
        <w:spacing w:after="120"/>
        <w:jc w:val="both"/>
      </w:pPr>
      <w:r>
        <w:rPr>
          <w:rFonts w:ascii="Arial" w:cs="Arial" w:eastAsia="Arial" w:hAnsi="Arial"/>
          <w:sz w:val="24"/>
          <w:szCs w:val="24"/>
        </w:rPr>
        <w:t xml:space="preserve">В целом по республике в 2009 г. введено в действие основных фондов на сумму 17,7 млрд.сомов. На один сом освоенных инвестиций пришлось 0,46 сома основных фондов, против 0,71 сома в 2008 г.</w:t>
      </w:r>
    </w:p>
    <w:p>
      <w:pPr>
        <w:spacing w:after="120"/>
        <w:jc w:val="both"/>
      </w:pPr>
      <w:r>
        <w:rPr>
          <w:rFonts w:ascii="Arial" w:cs="Arial" w:eastAsia="Arial" w:hAnsi="Arial"/>
          <w:sz w:val="24"/>
          <w:szCs w:val="24"/>
        </w:rPr>
        <w:t xml:space="preserve">Основная доля средств предприятий и организаций была использована в промышленном секторе. Построены заводы и мини-цеха по производству кирпича, асфальтобетона, цемента (ЗАО "Южно-Кыргызский Цемент"), камнеобработки (ОсОО "Камнеперерабатывающий завод Центральной Азии"), гипсокартона (ОсОО "Мега Юнион Индастри"), швейных изделий (ОсОО "Возрождение"), сахара, растительного масла, колбасных, макаронных, кондитерских изделий, безалкогольных напитков, переработке цельного молока, мини-мельницы, мини-пекарни.</w:t>
      </w:r>
    </w:p>
    <w:p>
      <w:pPr>
        <w:spacing w:after="120"/>
        <w:jc w:val="both"/>
      </w:pPr>
      <w:r>
        <w:rPr>
          <w:rFonts w:ascii="Arial" w:cs="Arial" w:eastAsia="Arial" w:hAnsi="Arial"/>
          <w:sz w:val="24"/>
          <w:szCs w:val="24"/>
        </w:rPr>
        <w:t xml:space="preserve">За счет освоения иностранных кредитов была продолжена реконструкция автомобильных дорог "Ош-Сарыташ-Иркештам", "Южного транспортного коридора", "Ош-Иркештам", "Ош-Баткен-Исфана", "Тараз-Талас-Суусамыр", "Ош-Исфана", "Бишкек-Нарын-Торугарт", сданы в эксплуатацию автомобильные дороги с твердым покрытием областного и местного значения, внутрихозяйственные дороги в сельском хозяйстве.</w:t>
      </w:r>
    </w:p>
    <w:p>
      <w:pPr>
        <w:spacing w:after="120"/>
        <w:jc w:val="both"/>
      </w:pPr>
      <w:r>
        <w:rPr>
          <w:rFonts w:ascii="Arial" w:cs="Arial" w:eastAsia="Arial" w:hAnsi="Arial"/>
          <w:sz w:val="24"/>
          <w:szCs w:val="24"/>
        </w:rPr>
        <w:t xml:space="preserve">Всего количество строящихся объектов в 2009 году составило 3670, фактически введено в эксплуатацию - 1591, что превышает уровень 2008 года на 280 объектов. В отчетный период осуществлялось строительство учебных заведений, детских садов, больничных корпусов, поликлиник, объектов коммунально-бытового назначения. Возросли объемы строительства в Чуйской области - на 14,8%, Нарынской и Джалал-Абадской областях - в 1,9 раза, г.Ош - в 1,5 раза, г.Бишкек - на 7,9%.</w:t>
      </w:r>
    </w:p>
    <w:p>
      <w:pPr>
        <w:spacing w:after="120"/>
        <w:jc w:val="both"/>
      </w:pPr>
      <w:r>
        <w:rPr>
          <w:rFonts w:ascii="Arial" w:cs="Arial" w:eastAsia="Arial" w:hAnsi="Arial"/>
          <w:sz w:val="24"/>
          <w:szCs w:val="24"/>
        </w:rPr>
        <w:t xml:space="preserve">Кроме того, в 2009 году сданы в эксплуатацию следующие объекты: 152 жилых дома для пострадавших в 2008 г. от землетрясения в с.Нура Алайского района, объекты социально-культурной и инженерной инфраструктуры (спортзал, баня, внутрипоселковые дороги и 2 моста, трансформаторные подстанции и сети электроснабжения, сеть водоснабжения). Также построены административные здания, офисы, спортивно-оздоровительные учреждения, парки культуры и отдыха, религиозные учреждения, водопроводы, бани, сауны, гаражи, автостоянки и другие объекты непроизводственного назначения.</w:t>
      </w:r>
    </w:p>
    <w:p>
      <w:pPr>
        <w:spacing w:after="120"/>
        <w:jc w:val="both"/>
      </w:pPr>
      <w:r>
        <w:rPr>
          <w:rFonts w:ascii="Arial" w:cs="Arial" w:eastAsia="Arial" w:hAnsi="Arial"/>
          <w:sz w:val="24"/>
          <w:szCs w:val="24"/>
        </w:rPr>
        <w:t xml:space="preserve">В 2009 году на строительстве общеобразовательных школ использовано 921,6 млн.сомов инвестиций в основной капитал. Построены общеобразовательные школы на 2700 ученических мест, в том числе в г.Бишкек - на 1254 ученических места, Джалал-Абадской области - на 552, Чуйской - на 240, Нарынской и Таласской - на 192, Иссык-Кульской - на 150 и Баткенской области - на 120 ученических мест. Сданы в эксплуатацию детские сады на 470 мест, что в 1,6 раза больше, чем в 2008 г., в том числе в г.Бишкек - на 380, Нарынской области - на 40, Джалал-Абадской области на 50 мест.</w:t>
      </w:r>
    </w:p>
    <w:p>
      <w:pPr>
        <w:spacing w:after="120"/>
        <w:jc w:val="both"/>
      </w:pPr>
      <w:r>
        <w:rPr>
          <w:rFonts w:ascii="Arial" w:cs="Arial" w:eastAsia="Arial" w:hAnsi="Arial"/>
          <w:sz w:val="24"/>
          <w:szCs w:val="24"/>
        </w:rPr>
        <w:t xml:space="preserve">За отчетный период на строительстве амбулаторно-поликлинических учреждений использовано 78,4 млн.сомов. Сданы в эксплуатацию амбулаторно-поликлинические учреждения на 461 посещение в смену в г.Бишкек, Баткенской, Нарынской, Таласской и Чуйской областях.</w:t>
      </w:r>
    </w:p>
    <w:p>
      <w:pPr>
        <w:spacing w:after="120"/>
        <w:jc w:val="both"/>
      </w:pPr>
      <w:r>
        <w:rPr>
          <w:rFonts w:ascii="Arial" w:cs="Arial" w:eastAsia="Arial" w:hAnsi="Arial"/>
          <w:sz w:val="24"/>
          <w:szCs w:val="24"/>
        </w:rPr>
        <w:t xml:space="preserve">Общий объем валовой продукции строительства в 2009 году составил 35,1 млрд.сомов, реальный рост - 6,3% с отклонением от прогнозных показателей (-7,1%). Положительный вклад этого сектора в реальный рост экономики оценивается на уровне 0,3% от 2,3% ВВП.</w:t>
      </w:r>
    </w:p>
    <w:p>
      <w:pPr>
        <w:spacing w:after="120"/>
        <w:jc w:val="both"/>
      </w:pPr>
      <w:r>
        <w:rPr>
          <w:rFonts w:ascii="Arial" w:cs="Arial" w:eastAsia="Arial" w:hAnsi="Arial"/>
          <w:sz w:val="24"/>
          <w:szCs w:val="24"/>
        </w:rPr>
        <w:t xml:space="preserve">В настоящее время в республике частным бизнесом создано более 300 предприятий по производству строительных материалов, изделий и конструкций, большинство из которых осваивают выпуск новых видов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реальный рост валового выпуска услуг составил 2,6%. Не были достигнуты прогнозные показатели (-1,3%) и уровень 2008 года (-8,4%), что напрямую отражает тенденцию замедления потребительского спроса в условиях кризиса. При этом, заметно замедлились темпы роста внутренней торговли, с 9,6% в 2008 году до 1,7% в 2009 году, которая в структуре услуг составляет 32,5%. Отклонения от прогнозных показателей и уровня 2008 года составили -7,9 и -1,8%, соответственно.</w:t>
      </w:r>
    </w:p>
    <w:p>
      <w:pPr>
        <w:spacing w:after="120"/>
        <w:jc w:val="both"/>
      </w:pPr>
      <w:r>
        <w:rPr>
          <w:rFonts w:ascii="Arial" w:cs="Arial" w:eastAsia="Arial" w:hAnsi="Arial"/>
          <w:sz w:val="24"/>
          <w:szCs w:val="24"/>
        </w:rPr>
        <w:t xml:space="preserve">При этом, из-за сокращения объема продаж непродовольственных товаров (-3,2%) оборот их торговли остался почти на уровне 2008 г. (рост на 0,6%), что также объясняется сокращением реализации этих товаров из-за падения спроса, что, в свою очередь, привело к снижению импорта непродовольственной группы товаров.</w:t>
      </w:r>
    </w:p>
    <w:p>
      <w:pPr>
        <w:spacing w:after="120"/>
        <w:jc w:val="both"/>
      </w:pPr>
      <w:r>
        <w:rPr>
          <w:rFonts w:ascii="Arial" w:cs="Arial" w:eastAsia="Arial" w:hAnsi="Arial"/>
          <w:sz w:val="24"/>
          <w:szCs w:val="24"/>
        </w:rPr>
        <w:t xml:space="preserve">Рост объемов продаж продовольственных товаров также был умеренным и составил 2,7%.</w:t>
      </w:r>
    </w:p>
    <w:p>
      <w:pPr>
        <w:spacing w:after="120"/>
        <w:jc w:val="both"/>
      </w:pPr>
      <w:r>
        <w:rPr>
          <w:rFonts w:ascii="Arial" w:cs="Arial" w:eastAsia="Arial" w:hAnsi="Arial"/>
          <w:sz w:val="24"/>
          <w:szCs w:val="24"/>
        </w:rPr>
        <w:t xml:space="preserve">Для справки: В странах СНГ наблюдалось снижение розничного товарооборота. По данным Межгосударственного статкомитета СНГ в среднем по СНГ за 10 месяцев 2009 г. товарооборот упал на 7,0%. Больше всего оборот розничной торговли упал в тех странах, экономики которых до кризиса лидировали. Оборот розничной торговли Казахстана упал на 9,7%, России на 5,7%, Молдовы - на 4,7%, Украине - на 16,4%.</w:t>
      </w:r>
    </w:p>
    <w:p>
      <w:pPr>
        <w:spacing w:after="120"/>
        <w:jc w:val="both"/>
      </w:pPr>
      <w:r>
        <w:rPr>
          <w:rFonts w:ascii="Arial" w:cs="Arial" w:eastAsia="Arial" w:hAnsi="Arial"/>
          <w:sz w:val="24"/>
          <w:szCs w:val="24"/>
        </w:rPr>
        <w:t xml:space="preserve">Во внутренней торговле основной упор делался на создание благоприятных условий для развития новых форматов торговли, и совершенствование и упорядочивание торговой деятельности, посредством актуализации нормативной правовой базы в сфере регулирования внутренней торговли, т.е. приведения действующей правовой базы и подготовки новых проектов в соответствие с современными требованиями. В 2009 году были разработаны нормативно правовые акты, которые будут приняты в 2010 году по Своду правил торговли на территории КР, по созданию благоприятных условий для активизации торговли на рынках республики, по реестру объектов торговли и общественного питания, по концепции развития Международного центра приграничного сотрудничества "Чон-капка - Айша биби".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валового выпуска рыночных, нерыночных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к прогнозу</w:t>
      </w:r>
    </w:p>
    <w:p>
      <w:pPr>
        <w:spacing w:after="120"/>
        <w:jc w:val="left"/>
      </w:pPr>
      <w:r>
        <w:rPr>
          <w:rFonts w:ascii="Arial" w:cs="Arial" w:eastAsia="Arial" w:hAnsi="Arial"/>
          <w:sz w:val="24"/>
          <w:szCs w:val="24"/>
        </w:rPr>
        <w:t xml:space="preserve">Услуги:</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-2043</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left"/>
      </w:pPr>
      <w:r>
        <w:rPr>
          <w:rFonts w:ascii="Arial" w:cs="Arial" w:eastAsia="Arial" w:hAnsi="Arial"/>
          <w:sz w:val="24"/>
          <w:szCs w:val="24"/>
        </w:rPr>
        <w:t xml:space="preserve">Торговля, ремонт автомобилей, бытовых изделий:</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-10318</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left"/>
      </w:pPr>
      <w:r>
        <w:rPr>
          <w:rFonts w:ascii="Arial" w:cs="Arial" w:eastAsia="Arial" w:hAnsi="Arial"/>
          <w:sz w:val="24"/>
          <w:szCs w:val="24"/>
        </w:rPr>
        <w:t xml:space="preserve">Услуги гостиниц и ресторанов:</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-485,3</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-1,9</w:t>
      </w:r>
    </w:p>
    <w:p>
      <w:pPr>
        <w:spacing w:after="120"/>
        <w:jc w:val="left"/>
      </w:pPr>
      <w:r>
        <w:rPr>
          <w:rFonts w:ascii="Arial" w:cs="Arial" w:eastAsia="Arial" w:hAnsi="Arial"/>
          <w:sz w:val="24"/>
          <w:szCs w:val="24"/>
        </w:rPr>
        <w:t xml:space="preserve">Транспорт:</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-755,9</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-4,8</w:t>
      </w:r>
    </w:p>
    <w:p>
      <w:pPr>
        <w:spacing w:after="120"/>
        <w:jc w:val="left"/>
      </w:pPr>
      <w:r>
        <w:rPr>
          <w:rFonts w:ascii="Arial" w:cs="Arial" w:eastAsia="Arial" w:hAnsi="Arial"/>
          <w:sz w:val="24"/>
          <w:szCs w:val="24"/>
        </w:rPr>
        <w:t xml:space="preserve">Связь:</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-212,1</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приведенных данных видно, что другие направления сферы услуг, удельный вес которых составляет 13%, развивались более устойчиво, включая услуги связи (на 13,8%), финансовую деятельность (на 7,1%), гостиницы и рестораны (на 4,2%), что объясняется расширением услуг сотовой связи, доступа к Интернету, внедрением цифрового телевещания; расширением ресурсной базы банковской системы и небанковских финансово-кредитных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Транспортная инфраструктура и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отчетный период снизились объемы предоставления транспортных услуг (-2,3%). Грузооборот сократился на 8,4%. Из-за мирового финансового кризиса значительно сократились объемы отправления грузов железнодорожным транспортом (в 1,7 раза), перевозки водным транспортом (в 1,8 раза). На воздушном транспорте объем отправления грузов остался на уровне 2008 г.</w:t>
      </w:r>
    </w:p>
    <w:p>
      <w:pPr>
        <w:spacing w:after="120"/>
        <w:jc w:val="both"/>
      </w:pPr>
      <w:r>
        <w:rPr>
          <w:rFonts w:ascii="Arial" w:cs="Arial" w:eastAsia="Arial" w:hAnsi="Arial"/>
          <w:sz w:val="24"/>
          <w:szCs w:val="24"/>
        </w:rPr>
        <w:t xml:space="preserve">Конкретными шагами расширения сети транспортных услуг стали:</w:t>
      </w:r>
    </w:p>
    <w:p>
      <w:pPr>
        <w:spacing w:after="120"/>
        <w:jc w:val="both"/>
      </w:pPr>
      <w:r>
        <w:rPr>
          <w:rFonts w:ascii="Arial" w:cs="Arial" w:eastAsia="Arial" w:hAnsi="Arial"/>
          <w:sz w:val="24"/>
          <w:szCs w:val="24"/>
        </w:rPr>
        <w:t xml:space="preserve">- разработка Программы развития по охвату населенных пунктов в сельской местности автобусным сообщением "В каждый населенный пункт маршрутное сообщение" (из 1807 населенных пунктов страны 91,1% охвачены маршрутным автобусным сообщением);</w:t>
      </w:r>
    </w:p>
    <w:p>
      <w:pPr>
        <w:spacing w:after="120"/>
        <w:jc w:val="both"/>
      </w:pPr>
      <w:r>
        <w:rPr>
          <w:rFonts w:ascii="Arial" w:cs="Arial" w:eastAsia="Arial" w:hAnsi="Arial"/>
          <w:sz w:val="24"/>
          <w:szCs w:val="24"/>
        </w:rPr>
        <w:t xml:space="preserve">- продолжалась работа по обновлению пассажирского парка республики (за 2009 г. количество обновленных автобусов составляет 385 единиц (г.Бишкек - 353 ед. и в г.Ош - 30 ед.) и микроавтобусов 326 единиц);</w:t>
      </w:r>
    </w:p>
    <w:p>
      <w:pPr>
        <w:spacing w:after="120"/>
        <w:jc w:val="both"/>
      </w:pPr>
      <w:r>
        <w:rPr>
          <w:rFonts w:ascii="Arial" w:cs="Arial" w:eastAsia="Arial" w:hAnsi="Arial"/>
          <w:sz w:val="24"/>
          <w:szCs w:val="24"/>
        </w:rPr>
        <w:t xml:space="preserve">- активно проводилась работа по реализации приоритетного проекта строительства китайско-кыргызско-узбекской железнодорожной магистрали.</w:t>
      </w:r>
    </w:p>
    <w:p>
      <w:pPr>
        <w:spacing w:after="120"/>
        <w:jc w:val="both"/>
      </w:pPr>
      <w:r>
        <w:rPr>
          <w:rFonts w:ascii="Arial" w:cs="Arial" w:eastAsia="Arial" w:hAnsi="Arial"/>
          <w:sz w:val="24"/>
          <w:szCs w:val="24"/>
        </w:rPr>
        <w:t xml:space="preserve">Автомобильные дороги и мосты. В 2009 году были выделены средства в виде капитальных вложений на строительные работы новой автомобильной дороги "Пульгон-Бургонду" - 60 млн.сомов, капитальный ремонт автодорог "Каракол-Тюп-Кеген" - 104 млн.сомов, "Кербен-Ала-Бука-Чаткал" - 105 млн.сомов, Тараз-Талас-Суусамыр - 50 млн.сомов, Чон-Арык - Природный парк Ала-арча" - 7 млн.сомов, Айгульташ-Согмент - автодорога Сох-Кан-Зардалы - 11,5 млн.сомов и на строительство 2-х мостов на автодороге Ош-Баткен-Исфана - 24 млн.сомов.</w:t>
      </w:r>
    </w:p>
    <w:p>
      <w:pPr>
        <w:spacing w:after="120"/>
        <w:jc w:val="both"/>
      </w:pPr>
      <w:r>
        <w:rPr>
          <w:rFonts w:ascii="Arial" w:cs="Arial" w:eastAsia="Arial" w:hAnsi="Arial"/>
          <w:sz w:val="24"/>
          <w:szCs w:val="24"/>
        </w:rPr>
        <w:t xml:space="preserve">Отремонтировано 750 км дорог, в т.ч., устроено 190 км асфальтобетонного покрытия, устроено 177 км гравийного покрытия, 5,4 км черногравийного покрытия и завершено строительство 12 мостов, при этом 60% от всех работ выполнены на государственных и местных автодорогах. Произведен ямочный ремонт на площади 222,8 тыс. кв.м, при этом отремонтировано автодорог с асфальтобетонным и черногравийным покрытиями около 5113 км на сумму 141,6 млн.сомов.</w:t>
      </w:r>
    </w:p>
    <w:p>
      <w:pPr>
        <w:spacing w:after="120"/>
        <w:jc w:val="both"/>
      </w:pPr>
      <w:r>
        <w:rPr>
          <w:rFonts w:ascii="Arial" w:cs="Arial" w:eastAsia="Arial" w:hAnsi="Arial"/>
          <w:sz w:val="24"/>
          <w:szCs w:val="24"/>
        </w:rPr>
        <w:t xml:space="preserve">В отчетном году интенсивно осуществлялась реализация проектов реабилитации автодорог за счет иностранных инвестиций (Ош-Сарыташ-Иркештам, Тараз-Талас-Суусамыр). По проекту "Транспортный коридор - 1 ЦАРЭС (Центрально-азиатское регионально-экономическое сотрудничество)", дорога Бишкек-Торугарт физические работы предполагается начать весной 2010 года.</w:t>
      </w:r>
    </w:p>
    <w:p>
      <w:pPr>
        <w:spacing w:after="120"/>
        <w:jc w:val="both"/>
      </w:pPr>
      <w:r>
        <w:rPr>
          <w:rFonts w:ascii="Arial" w:cs="Arial" w:eastAsia="Arial" w:hAnsi="Arial"/>
          <w:sz w:val="24"/>
          <w:szCs w:val="24"/>
        </w:rPr>
        <w:t xml:space="preserve">Автомобильный транспорт. В 2009 году была продолжена работа по принятию практических мер по дальнейшему развитию международных автомобильных перевозок и интеграции их в международную транспортную систему, подписан Меморандум о взаимопонимании между Правительством КР и Международным союзом автомобильного транспорта (МСАТ) о развитии грузовых автотранспортных перевозок между Азией и Европой и между основными рынками через территорию Кыргызской Республики.</w:t>
      </w:r>
    </w:p>
    <w:p>
      <w:pPr>
        <w:spacing w:after="120"/>
        <w:jc w:val="both"/>
      </w:pPr>
      <w:r>
        <w:rPr>
          <w:rFonts w:ascii="Arial" w:cs="Arial" w:eastAsia="Arial" w:hAnsi="Arial"/>
          <w:sz w:val="24"/>
          <w:szCs w:val="24"/>
        </w:rPr>
        <w:t xml:space="preserve">В целях защиты интересов кыргызских автоперевозчиков и создания благоприятных условий на международном рынке автотранспортных услуг Департаментом международных автомобильных перевозок "Кыргызинтранс" проведены переговоры и решен вопрос обмена бланками разрешений для поездок кыргызских автоперевозчиков в 36 государств и за 2009 год реализовано 14080 разрешений на международные автомобильные перевозки, перечислено в республиканский бюджет 23447,3 тыс.сомов. Для защиты интересов отечественных международных перевозчиков создана лаборатория по сертификации подвижного состава и кыргызские перевозчики (около 1000 рефрижераторов) получили возможность сертифицироваться в Кыргызстане (ранее они сертифицировались в других странах).</w:t>
      </w:r>
    </w:p>
    <w:p>
      <w:pPr>
        <w:spacing w:after="120"/>
        <w:jc w:val="both"/>
      </w:pPr>
      <w:r>
        <w:rPr>
          <w:rFonts w:ascii="Arial" w:cs="Arial" w:eastAsia="Arial" w:hAnsi="Arial"/>
          <w:sz w:val="24"/>
          <w:szCs w:val="24"/>
        </w:rPr>
        <w:t xml:space="preserve">За 2009 год кыргызскими автоперевозчиками выполнен 34881 международный рейс и перевезено 708448 тонн грузов, в сравнении с 2008 годом выполнено на 263 рейса меньше и перевезено на 61128 тонн грузов меньше, что составило 86%.</w:t>
      </w:r>
    </w:p>
    <w:p>
      <w:pPr>
        <w:spacing w:after="120"/>
        <w:jc w:val="both"/>
      </w:pPr>
      <w:r>
        <w:rPr>
          <w:rFonts w:ascii="Arial" w:cs="Arial" w:eastAsia="Arial" w:hAnsi="Arial"/>
          <w:sz w:val="24"/>
          <w:szCs w:val="24"/>
        </w:rPr>
        <w:t xml:space="preserve">Воздушный транспорт. По предварительным данным за 2009 г. кыргызскими авиакомпаниями перевезено 362,6 тыс. пассажиров, что на 6,6% ниже с данных по объему перевезенных пассажиров за 2008 г. По грузовым перевозкам наблюдается увеличение объема - перевезено 1294,5 тонн грузов, что превысило уровень 2008 г. на 41,1%. В настоящее время авиационная маршрутная сеть состоит из 6 внутренних и 21 международного маршрутов. В 2009 году количество международных рейсов увеличилось на 4 рейса. В тоже время, в результате ужесточения требований к безопасности полетов, а также из-за отсутствия современных типов воздушных судов, полеты кыргызских авиаперевозчиков на таких направлениях, как Бишкек-Стамбул, Бишкек-Лондон полностью прекращены.</w:t>
      </w:r>
    </w:p>
    <w:p>
      <w:pPr>
        <w:spacing w:after="120"/>
        <w:jc w:val="both"/>
      </w:pPr>
      <w:r>
        <w:rPr>
          <w:rFonts w:ascii="Arial" w:cs="Arial" w:eastAsia="Arial" w:hAnsi="Arial"/>
          <w:sz w:val="24"/>
          <w:szCs w:val="24"/>
        </w:rPr>
        <w:t xml:space="preserve">В апреле 2009 года Агентством гражданской авиации успешно пройден аудит Международной организации гражданской авиации (ИКАО) по шестнадцати из восемнадцати Приложений к Чикагской Конвенции, а в октябре - в отношении Приложений 17 и 9 (авиационная безопасность и упрощение формальностей).</w:t>
      </w:r>
    </w:p>
    <w:p>
      <w:pPr>
        <w:spacing w:after="120"/>
        <w:jc w:val="both"/>
      </w:pPr>
      <w:r>
        <w:rPr>
          <w:rFonts w:ascii="Arial" w:cs="Arial" w:eastAsia="Arial" w:hAnsi="Arial"/>
          <w:sz w:val="24"/>
          <w:szCs w:val="24"/>
        </w:rPr>
        <w:t xml:space="preserve">После получения положительной рецензии от экспертов (октябрь 2009 г.), в ИКАО направлен План корректирующих мероприятий по результатам аудита в апреле 2009 года.</w:t>
      </w:r>
    </w:p>
    <w:p>
      <w:pPr>
        <w:spacing w:after="120"/>
        <w:jc w:val="both"/>
      </w:pPr>
      <w:r>
        <w:rPr>
          <w:rFonts w:ascii="Arial" w:cs="Arial" w:eastAsia="Arial" w:hAnsi="Arial"/>
          <w:sz w:val="24"/>
          <w:szCs w:val="24"/>
        </w:rPr>
        <w:t xml:space="preserve">Железнодорожный транспорт. По итогам 2009 г. Кыргызской железной дорогой перевезено 5981,6 тыс. тонн грузов, что составляет 80% к уровню 2008 г. (7435,2 тыс. тонн). Снижение составило 1453,6 тыс. тонн. Грузооборот составил 744,5 млн. тонн.км (в 2008 году - 945,5 млн. тонн.км). Снижение грузооборота объясняется снижением в течение 2009 года уровня погрузки и выгрузки грузов Кыргызской железной дорогой, в результате простаивания ряда крупных промышленных предприятий, в частности Кантского цементно-шиферного комбината (КЦШК), Интерглас и др. В 2009 году отправление (погрузка) грузов сложилось на уровне 57,5% к уровню 2008 г. Прибытие (выгрузка) на уровне 88,5% к 2008 г. Следует отметить, что вывоз нефтепродуктов сократился на 22%, строительных грузов на 65%, цемента на 92%. Ввоз угля сложился на уровне 73% к 2008 году, сырья минерального промышленного на уровне 22%.</w:t>
      </w:r>
    </w:p>
    <w:p>
      <w:pPr>
        <w:spacing w:after="120"/>
        <w:jc w:val="both"/>
      </w:pPr>
      <w:r>
        <w:rPr>
          <w:rFonts w:ascii="Arial" w:cs="Arial" w:eastAsia="Arial" w:hAnsi="Arial"/>
          <w:sz w:val="24"/>
          <w:szCs w:val="24"/>
        </w:rPr>
        <w:t xml:space="preserve">По фактическим данным, Кыргызской железной дорогой в 2009 г. поездами дальнего сообщения перевезено 400,3 тыс. чел., что составляет 86,9% к уровню 2008 г. (снижение 60,2 тыс. пассажиров). Основной причиной снижения пассажиропотока выступает влияние последствий финансово-экономического кризиса в Российской Федерации, на которую приходится наибольшая доля пассажиропотока.</w:t>
      </w:r>
    </w:p>
    <w:p>
      <w:pPr>
        <w:spacing w:after="120"/>
        <w:jc w:val="both"/>
      </w:pPr>
      <w:r>
        <w:rPr>
          <w:rFonts w:ascii="Arial" w:cs="Arial" w:eastAsia="Arial" w:hAnsi="Arial"/>
          <w:sz w:val="24"/>
          <w:szCs w:val="24"/>
        </w:rPr>
        <w:t xml:space="preserve">В 2009 году функционировали следующие маршруты: Бишкек-Москва, Бишкек-Свердловск (Екатеринбург), Бишкек-Новокузнецк, Бишкек-Новосибирск, в летний период Ташкент-Рыбачье. Курсируют прицепные вагоны по направлениям Волгоград, Челябинск, Саратов, Пенза. Проведены работы по восстановлению и ремонту парка железнодорожной техники, обеспечению содержания и ремонта железнодорожных путей и развитию инфраструктуры. Достигнута договоренность с представителями китайской стороны по вопросу разработки технико-экономического обоснования (ТЭО) на реализацию проекта электрификации железнодорожного участка Луговая-Аламедин.</w:t>
      </w:r>
    </w:p>
    <w:p>
      <w:pPr>
        <w:spacing w:after="120"/>
        <w:jc w:val="both"/>
      </w:pPr>
      <w:r>
        <w:rPr>
          <w:rFonts w:ascii="Arial" w:cs="Arial" w:eastAsia="Arial" w:hAnsi="Arial"/>
          <w:sz w:val="24"/>
          <w:szCs w:val="24"/>
        </w:rPr>
        <w:t xml:space="preserve">В 2009 г. совместно с китайской стороной были рассмотрены основные моменты реализации проекта строительства китайско-кыргызско-узбекской железнодорожной магистрали: схема финансирования проекта, технические параметры железной дороги, подписание рамочного межправительственного соглашения о строительстве магистрали. Достигнута договоренность о продолжении переговоров относительно применяемых при строительстве железной дороги технических стандартов.</w:t>
      </w:r>
    </w:p>
    <w:p>
      <w:pPr>
        <w:spacing w:after="120"/>
        <w:jc w:val="both"/>
      </w:pPr>
      <w:r>
        <w:rPr>
          <w:rFonts w:ascii="Arial" w:cs="Arial" w:eastAsia="Arial" w:hAnsi="Arial"/>
          <w:sz w:val="24"/>
          <w:szCs w:val="24"/>
        </w:rPr>
        <w:t xml:space="preserve">Связь и информатизация. По отрасли получен валовый доход в размере 15726,1 млн.сомов, темп роста к 2008 г. составил 120%. Доля объема услуг отрасли связи и информатизации в общем объеме валового внутреннего продукта страны составила 7,5%.</w:t>
      </w:r>
    </w:p>
    <w:p>
      <w:pPr>
        <w:spacing w:after="120"/>
        <w:jc w:val="both"/>
      </w:pPr>
      <w:r>
        <w:rPr>
          <w:rFonts w:ascii="Arial" w:cs="Arial" w:eastAsia="Arial" w:hAnsi="Arial"/>
          <w:sz w:val="24"/>
          <w:szCs w:val="24"/>
        </w:rPr>
        <w:t xml:space="preserve">Абонентская база пользователей мобильной связи за 2009 год выросла до 4,2 млн. абонентов и по сравнению с 2008 г. увеличилась на 900 тысяч. Уровень проникновения сотовой связи составляет 74%. Телефонная плотность по проводным сетям достигла до 10 телефонов на 100 человек (в 2008 году было 9,9 телефонов на 100 человек).</w:t>
      </w:r>
    </w:p>
    <w:p>
      <w:pPr>
        <w:spacing w:after="120"/>
        <w:jc w:val="both"/>
      </w:pPr>
      <w:r>
        <w:rPr>
          <w:rFonts w:ascii="Arial" w:cs="Arial" w:eastAsia="Arial" w:hAnsi="Arial"/>
          <w:sz w:val="24"/>
          <w:szCs w:val="24"/>
        </w:rPr>
        <w:t xml:space="preserve">В 2009 году число операторов электросвязи, предоставляющих услуги сетей передачи данных, в том числе Интернет-услуги, достигло 63. По проекту "Телефонизация нетелефонизированных населенных пунктов по технологии CDMA-450" в 2009 г. установлено 18 базовых станций за счет собственных средств ОАО "Кыргызтелеком".</w:t>
      </w:r>
    </w:p>
    <w:p>
      <w:pPr>
        <w:spacing w:after="120"/>
        <w:jc w:val="both"/>
      </w:pPr>
      <w:r>
        <w:rPr>
          <w:rFonts w:ascii="Arial" w:cs="Arial" w:eastAsia="Arial" w:hAnsi="Arial"/>
          <w:sz w:val="24"/>
          <w:szCs w:val="24"/>
        </w:rPr>
        <w:t xml:space="preserve">На 1.01.2006 г. из 1802 сел в республике 526 сел являлись нетелефонизированными. К настоящему времени уже телефонизировано 450 сел и осталось нетелефонизированными 76 сел. С учетом вновь образовавшихся сел 214 сел были не телефонизированными, а за 2009 г. посредством технологии стандарта CDMA-450 телефонизировано 50 сел республики и осталось 164 нетелефонизированных села.</w:t>
      </w:r>
    </w:p>
    <w:p>
      <w:pPr>
        <w:spacing w:after="120"/>
        <w:jc w:val="both"/>
      </w:pPr>
      <w:r>
        <w:rPr>
          <w:rFonts w:ascii="Arial" w:cs="Arial" w:eastAsia="Arial" w:hAnsi="Arial"/>
          <w:sz w:val="24"/>
          <w:szCs w:val="24"/>
        </w:rPr>
        <w:t xml:space="preserve">В республике в 86-ти отдаленных населенных пунктах отсутствует программа Кыргызского телерадиовещания (КТР) и в 182 населенных пунктах (н.п.) - программа кыргызского радио. Инфраструктура телерадиовещания основана на старой аналоговой технологии, износ оборудования составляет более 90%. В этой связи, в 2009 г. разработан и утвержден Проект полного охвата населения республики вещанием ТВ программы КТР и 1-й программы республиканского радио. ОАО "Кыргызтелеком" намерено обеспечить полный охват населения КР вещанием ТВ программы КТР и 1-й программы республиканского радио за счет собственных капиталовложений, в настоящее время проводятся тендерные процедуры.</w:t>
      </w:r>
    </w:p>
    <w:p>
      <w:pPr>
        <w:spacing w:after="120"/>
        <w:jc w:val="both"/>
      </w:pPr>
      <w:r>
        <w:rPr>
          <w:rFonts w:ascii="Arial" w:cs="Arial" w:eastAsia="Arial" w:hAnsi="Arial"/>
          <w:sz w:val="24"/>
          <w:szCs w:val="24"/>
        </w:rPr>
        <w:t xml:space="preserve">По ОАО "Кыргызтелеком" за 2009 год объем тарифных доходов от оказания услуг электрической связи по всем категориям клиентов достиг 2087,6 млн.сомов, что составило 94% по сравнению с 2008 г. За 2009 г. на объектах связи ОАО "Кыргызтелеком" освоено 118,6 млн.сомов капитальных вложений. Сдано в эксплуатацию и введено основных фондов на 123315,1 млн.сомов. С аналогового на цифровые станции переключены 40,3 тыс. абонентов.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организовано участие Кыргызской Республики путем представления Национального стенда "Кыргызстан - страна туризма" на ведущих международных туристских выставках и ярмарках в странах ближнего и дальнего зарубежья (ITB-2009, г.Берлин (Германия), "Интурмаркет (ITM)-2009", г.Москва (Россия), "Турсиб-2009", г.Новосибирск (Россия), "Лето-2009", г.Екатеринбург (Россия), KITF-2009 г.Алматы (Казахстан), MITF -2009", г.Москва (Россия), "Туризм по великому шелковому пути" TITF-2009, г.Ташкент (Узбекистан). В Кыргызстане проведены Кыргызская Международная туристическая ярмарка BITF-2009, Международная туристическая Ярмарка "Город Ош на Великом Шелковом Пути", ремесленный фестиваль в рамках проведения BITF-2009.</w:t>
      </w:r>
    </w:p>
    <w:p>
      <w:pPr>
        <w:spacing w:after="120"/>
        <w:jc w:val="both"/>
      </w:pPr>
      <w:r>
        <w:rPr>
          <w:rFonts w:ascii="Arial" w:cs="Arial" w:eastAsia="Arial" w:hAnsi="Arial"/>
          <w:sz w:val="24"/>
          <w:szCs w:val="24"/>
        </w:rPr>
        <w:t xml:space="preserve">По итогам 2009 года в Кыргызской Республике, по данным Пограничной службы Кыргызской Республики, общее число прибывших граждан из стран дальнего и ближнего зарубежья, попадающих под классификацию Всемирной Туристской организации (ЮНВТО), составило 2088,6 тыс. человек (за аналогичный период 2008 года 2378 тыс. чел.), разница составляет 289 тыс. человек. Это связано с тем, что погодные условия летом 2009 года были недостаточно привлекательными (дождливо и прохладно), что обуславливало уменьшение численности отдыхающих на озере Иссык-Куль, а также имело место влияние финансового кризиса и еще слабого сервиса, предоставляемого туристическими предприятиями.</w:t>
      </w:r>
    </w:p>
    <w:p>
      <w:pPr>
        <w:spacing w:after="120"/>
        <w:jc w:val="both"/>
      </w:pPr>
      <w:r>
        <w:rPr>
          <w:rFonts w:ascii="Arial" w:cs="Arial" w:eastAsia="Arial" w:hAnsi="Arial"/>
          <w:sz w:val="24"/>
          <w:szCs w:val="24"/>
        </w:rPr>
        <w:t xml:space="preserve">По данным Государственной налоговой службы, за 2009 г. поступление налоговых платежей в бюджет республики в сфере туризма составило 217,3 млн.сомов, (2008 г. - 243 млн.сомов), что на 25,7 тыс.сомов меньше, что объясняется введением нового Налогового кодекса КР с января 2009 года, где были отменены такие налоги, как курортный налог, налог за автодороги, 4% налог и ФПЛЧС. За 2008 г. количество зарегистрированных предприятий, оказывающих услуги в области рекреации и отдыха, достигло 5424. За 2009 г. количество предприятий приросло до 5779.</w:t>
      </w:r>
    </w:p>
    <w:p>
      <w:pPr>
        <w:spacing w:after="120"/>
        <w:jc w:val="both"/>
      </w:pPr>
      <w:r>
        <w:rPr>
          <w:rFonts w:ascii="Arial" w:cs="Arial" w:eastAsia="Arial" w:hAnsi="Arial"/>
          <w:sz w:val="24"/>
          <w:szCs w:val="24"/>
        </w:rPr>
        <w:t xml:space="preserve">Поступление доходов от экспорта туристических услуг 2009 г. - 445 млн. долл. США (2008 г. - 509,2 млн. долл. США). Валовая добавленная стоимость в сфере туризма в 2009 г. - 10247,5 млн.сомов (2008 г. 7849,4 млн.сомов), или больше на 2398,1 млн.сомов, доля туризма в ВВП достигла 5,2% (2008 г. 4,2%).</w:t>
      </w:r>
    </w:p>
    <w:p>
      <w:pPr>
        <w:spacing w:after="120"/>
        <w:jc w:val="both"/>
      </w:pPr>
      <w:r>
        <w:rPr>
          <w:rFonts w:ascii="Arial" w:cs="Arial" w:eastAsia="Arial" w:hAnsi="Arial"/>
          <w:sz w:val="24"/>
          <w:szCs w:val="24"/>
        </w:rPr>
        <w:t xml:space="preserve">Доходы, полученные от перевозок туристов всеми видами транспорта в 2009 г. - 4005,6 млн.сомов (2008 г. - 3615,4 млн.сомов). Оборот розничной торговли в сфере туризма в 2009 г. составил 5179,5 млн.сомов (2008 г. - 4931,4 млн.сомов). Оборот ресторанов, баров, столовых и др. предприятий по поставке готовой пищи за 2009 г. - 6515,1 млн.сомов (2008 г. - 6020,9 млн.сомов). Туристско-экскурсионные услуги населению в 2009 г. - 427,4 млн.сомов (2008 г. - 435,1 млн.сомов). Санаторно-оздоровительные услуги 2009 г. - 530,1 млн.сомов (2008 г. - 463,7 млн.сомов). Услуги гостиниц и прочих мест краткосрочного проживания в 2009 г. - 1376,9 млн.сомов (2008 г. - 1196,3 млн.сомов). Инвестиции в основной капитал в сфере туризма за 2009 г. - 9751,7 млн.сом (2008 г. - 3989,7 млн.сомов).</w:t>
      </w:r>
    </w:p>
    <w:p>
      <w:pPr>
        <w:spacing w:after="120"/>
        <w:jc w:val="both"/>
      </w:pPr>
      <w:r>
        <w:rPr>
          <w:rFonts w:ascii="Arial" w:cs="Arial" w:eastAsia="Arial" w:hAnsi="Arial"/>
          <w:sz w:val="24"/>
          <w:szCs w:val="24"/>
        </w:rPr>
        <w:t xml:space="preserve">В целях дальнейшего развития туристической индустрии в 2009 году подготовлены проекты распоряжения ПКР "Об утверждении Межведомственного плана мероприятий по развитию туристической индустрии на 2010 год" и постановления ПКР "Об утверждении Плана первоочередных мероприятий по развитию туристической отрасли Кыргызской Республики на 2010-2013 годы".</w:t>
      </w:r>
    </w:p>
    <w:p>
      <w:pPr>
        <w:spacing w:after="120"/>
        <w:jc w:val="both"/>
      </w:pPr>
      <w:r>
        <w:rPr>
          <w:rFonts w:ascii="Arial" w:cs="Arial" w:eastAsia="Arial" w:hAnsi="Arial"/>
          <w:sz w:val="24"/>
          <w:szCs w:val="24"/>
        </w:rPr>
        <w:t xml:space="preserve">В данных проектах предусмотрены мероприятия по развитию экотуризма, горного треккинга, альпинизма, культурно-познавательного туризма, разработка политики либерального визового режима, мероприятия по организации доступности информации для туристов, обучения и повышения квалификации кадров, продвижение национальных народно-прикладных искусств и ремесленничества, создание позитивного имиджа, достоверный учет прибывающих зарубежных туристов. Оба проекта на данный момент находятся в стадии согласования с заинтересованными министерствами и ведомствами.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Совершенствование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Тарифная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тарифная политика была ориентирована на оздоровление и повышение устойчивости функционирования предприятий и организаций энергосистемы страны при одновременной поддержке социально уязвимых групп населения.</w:t>
      </w:r>
    </w:p>
    <w:p>
      <w:pPr>
        <w:spacing w:after="120"/>
        <w:jc w:val="both"/>
      </w:pPr>
      <w:r>
        <w:rPr>
          <w:rFonts w:ascii="Arial" w:cs="Arial" w:eastAsia="Arial" w:hAnsi="Arial"/>
          <w:sz w:val="24"/>
          <w:szCs w:val="24"/>
        </w:rPr>
        <w:t xml:space="preserve">В целях обеспечения устойчивого функционирования электроэнергетической отрасли, а также создания условий для привлечения инвестиций утверждена Среднесрочная тарифная политика Кыргызской Республики на электрическую и тепловую энергию на период 2010-2012 годы, главными целями которой являются введение принципов самоокупаемости энергетического сектора, устранение перекрестных субсидий в области тарифообразования, а также ежегодное улучшение основных технико-экономических показателей деятельности энергетического сектора.</w:t>
      </w:r>
    </w:p>
    <w:p>
      <w:pPr>
        <w:spacing w:after="120"/>
        <w:jc w:val="both"/>
      </w:pPr>
      <w:r>
        <w:rPr>
          <w:rFonts w:ascii="Arial" w:cs="Arial" w:eastAsia="Arial" w:hAnsi="Arial"/>
          <w:sz w:val="24"/>
          <w:szCs w:val="24"/>
        </w:rPr>
        <w:t xml:space="preserve">Согласно действующей структуре тарифов, наименьшие (социальные) тарифы были установлены для населения и насосных станций, а в структуре потребления, в среднем по республике, удельный вес этих групп потребителей составляет более 67%.</w:t>
      </w:r>
    </w:p>
    <w:p>
      <w:pPr>
        <w:spacing w:after="120"/>
        <w:jc w:val="both"/>
      </w:pPr>
      <w:r>
        <w:rPr>
          <w:rFonts w:ascii="Arial" w:cs="Arial" w:eastAsia="Arial" w:hAnsi="Arial"/>
          <w:sz w:val="24"/>
          <w:szCs w:val="24"/>
        </w:rPr>
        <w:t xml:space="preserve">По регионам структура потребления имеет некоторые отличия. Так, доля населения в общем потреблении колеблется от 43% в г.Бишкек до 76% - в Ошской области.</w:t>
      </w:r>
    </w:p>
    <w:p>
      <w:pPr>
        <w:spacing w:after="120"/>
        <w:jc w:val="both"/>
      </w:pPr>
      <w:r>
        <w:rPr>
          <w:rFonts w:ascii="Arial" w:cs="Arial" w:eastAsia="Arial" w:hAnsi="Arial"/>
          <w:sz w:val="24"/>
          <w:szCs w:val="24"/>
        </w:rPr>
        <w:t xml:space="preserve">При этом, себестоимость электрической энергии, рассчитанная исходя из необходимых затрат энергокомпаний, значительно превышает даже тарифы, установленные для других групп потребителей, таких как промышленность, бюджет и коммерческие структуры.</w:t>
      </w:r>
    </w:p>
    <w:p>
      <w:pPr>
        <w:spacing w:after="120"/>
        <w:jc w:val="both"/>
      </w:pPr>
      <w:r>
        <w:rPr>
          <w:rFonts w:ascii="Arial" w:cs="Arial" w:eastAsia="Arial" w:hAnsi="Arial"/>
          <w:sz w:val="24"/>
          <w:szCs w:val="24"/>
        </w:rPr>
        <w:t xml:space="preserve">В связи с этим, на основании статьи 9 Закона КР "Об энергетике", а также во исполнение постановления ПКР от 12.11.2009 г. № 699 "О Среднесрочной тарифной политике КР на электрическую и тепловую энергию на период 2010-2012 годы" принято постановление Исполнительного совета Госдепартамента по регулированию топливно-энергетического комплекса при Министерстве энергетики КР от 30.12.2009 г. № 194 "О тарифах на электрическую энергию".</w:t>
      </w:r>
    </w:p>
    <w:p>
      <w:pPr>
        <w:spacing w:after="120"/>
        <w:jc w:val="both"/>
      </w:pPr>
      <w:r>
        <w:rPr>
          <w:rFonts w:ascii="Arial" w:cs="Arial" w:eastAsia="Arial" w:hAnsi="Arial"/>
          <w:sz w:val="24"/>
          <w:szCs w:val="24"/>
        </w:rPr>
        <w:t xml:space="preserve">Повышение тарифов на электроэнергию для различных категорий потребителей приведено в таблице: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Тарифы на электроэнергию для конечных потребителей (с учетом налогов), в кВт/час, тыйынов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Группа потребителей</w:t>
      </w:r>
      <w:r>
        <w:rPr>
          <w:rFonts w:ascii="Arial" w:cs="Arial" w:eastAsia="Arial" w:hAnsi="Arial"/>
          <w:sz w:val="24"/>
          <w:szCs w:val="24"/>
        </w:rPr>
        <w:t xml:space="preserve">	</w:t>
      </w:r>
      <w:r>
        <w:rPr>
          <w:rFonts w:ascii="Arial" w:cs="Arial" w:eastAsia="Arial" w:hAnsi="Arial"/>
          <w:sz w:val="24"/>
          <w:szCs w:val="24"/>
        </w:rPr>
        <w:t xml:space="preserve">с 1.01.2010 г.</w:t>
      </w:r>
    </w:p>
    <w:p>
      <w:pPr>
        <w:tabs>
          <w:tab w:val="right" w:pos="10178"/>
        </w:tabs>
        <w:spacing w:after="120"/>
      </w:pPr>
      <w:r>
        <w:rPr>
          <w:rFonts w:ascii="Arial" w:cs="Arial" w:eastAsia="Arial" w:hAnsi="Arial"/>
          <w:sz w:val="24"/>
          <w:szCs w:val="24"/>
        </w:rPr>
        <w:t xml:space="preserve">Население</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Бюджетные потребители</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Эл. энергия Насосные станции</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Прочие потребители</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Население Токтогульского района, г.Каракуль и с.Жаз-Кечуу</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Насосные станции Токтогульского района</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Принято также постановление Исполнительного совета Государственного департамента по регулированию топливно-энергетического комплекса при Министерстве энергетики КР от 30.12.2009 г. № 196 «О тарифах на тепловую энергию, горячее водоснабжение и техническое обслуживание внутридомовых систем теплоснабжения».</w:t>
      </w:r>
    </w:p>
    <w:p>
      <w:pPr>
        <w:spacing w:after="120"/>
        <w:jc w:val="both"/>
      </w:pPr>
      <w:r>
        <w:rPr>
          <w:rFonts w:ascii="Arial" w:cs="Arial" w:eastAsia="Arial" w:hAnsi="Arial"/>
          <w:sz w:val="24"/>
          <w:szCs w:val="24"/>
        </w:rPr>
        <w:t xml:space="preserve">Повышение тарифов на тепловую энергию и горячую воду для различных категорий потребителей приведено в таблице.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Тарифы на тепловую энергию и горячую воду, для конечных потребителей (с учетом налогов), сомов/Гкал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1.07.2008 г.</w:t>
      </w:r>
      <w:r>
        <w:rPr>
          <w:rFonts w:ascii="Arial" w:cs="Arial" w:eastAsia="Arial" w:hAnsi="Arial"/>
          <w:sz w:val="24"/>
          <w:szCs w:val="24"/>
        </w:rPr>
        <w:t xml:space="preserve">	</w:t>
      </w:r>
      <w:r>
        <w:rPr>
          <w:rFonts w:ascii="Arial" w:cs="Arial" w:eastAsia="Arial" w:hAnsi="Arial"/>
          <w:sz w:val="24"/>
          <w:szCs w:val="24"/>
        </w:rPr>
        <w:t xml:space="preserve">с 1.01.2010 г.</w:t>
      </w:r>
    </w:p>
    <w:p>
      <w:pPr>
        <w:tabs>
          <w:tab w:val="right" w:pos="10178"/>
        </w:tabs>
        <w:spacing w:after="120"/>
      </w:pPr>
      <w:r>
        <w:rPr>
          <w:rFonts w:ascii="Arial" w:cs="Arial" w:eastAsia="Arial" w:hAnsi="Arial"/>
          <w:sz w:val="24"/>
          <w:szCs w:val="24"/>
        </w:rPr>
        <w:t xml:space="preserve">Отопление, население</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Отопление, все остальные потребители</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Горячая вода, население</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Горячая вода, все остальные потребители</w:t>
      </w:r>
      <w:r>
        <w:rPr>
          <w:rFonts w:ascii="Arial" w:cs="Arial" w:eastAsia="Arial" w:hAnsi="Arial"/>
          <w:sz w:val="24"/>
          <w:szCs w:val="24"/>
        </w:rPr>
        <w:t xml:space="preserve">	</w:t>
      </w:r>
      <w:r>
        <w:rPr>
          <w:rFonts w:ascii="Arial" w:cs="Arial" w:eastAsia="Arial" w:hAnsi="Arial"/>
          <w:sz w:val="24"/>
          <w:szCs w:val="24"/>
        </w:rPr>
        <w:t xml:space="preserve">1050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 постановления Исполнительного совета Госдепартамента по регулированию топливно-энергетического комплекса при Министерстве энергетики КР "О тарифах на природный газ" № 7, 8 от 26 января 2010 года. На основании которых ОАО "Кыргызгаз" устанавливает тарифы для потребителей, приведенные в нижеследующей таблице. Кроме того, ОАО "Кыргызгаз" поручено ежемесячно осуществлять перерасчет тарифов на природный газ для населения в части покупной стоимости, нормативных потерь, транспортировки по территории Казахстана и по сетям ОсОО "КырКазГаз", с учетом фактически сложившегося обменного курса национальной валюты по отношению к доллару США по официальному курсу Национального банка КР на первый день месяца.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статей</w:t>
      </w:r>
      <w:r>
        <w:rPr>
          <w:rFonts w:ascii="Arial" w:cs="Arial" w:eastAsia="Arial" w:hAnsi="Arial"/>
          <w:sz w:val="24"/>
          <w:szCs w:val="24"/>
        </w:rPr>
        <w:t xml:space="preserve">	</w:t>
      </w:r>
      <w:r>
        <w:rPr>
          <w:rFonts w:ascii="Arial" w:cs="Arial" w:eastAsia="Arial" w:hAnsi="Arial"/>
          <w:sz w:val="24"/>
          <w:szCs w:val="24"/>
        </w:rPr>
        <w:t xml:space="preserve">2010 утвержденные</w:t>
      </w:r>
    </w:p>
    <w:p>
      <w:pPr>
        <w:tabs>
          <w:tab w:val="right" w:pos="10178"/>
        </w:tabs>
        <w:spacing w:after="120"/>
      </w:pPr>
      <w:r>
        <w:rPr>
          <w:rFonts w:ascii="Arial" w:cs="Arial" w:eastAsia="Arial" w:hAnsi="Arial"/>
          <w:sz w:val="24"/>
          <w:szCs w:val="24"/>
        </w:rPr>
        <w:t xml:space="preserve">Тариф для населения, сомов/1000 куб.м, юг</w:t>
      </w:r>
      <w:r>
        <w:rPr>
          <w:rFonts w:ascii="Arial" w:cs="Arial" w:eastAsia="Arial" w:hAnsi="Arial"/>
          <w:sz w:val="24"/>
          <w:szCs w:val="24"/>
        </w:rPr>
        <w:t xml:space="preserve">	</w:t>
      </w:r>
      <w:r>
        <w:rPr>
          <w:rFonts w:ascii="Arial" w:cs="Arial" w:eastAsia="Arial" w:hAnsi="Arial"/>
          <w:sz w:val="24"/>
          <w:szCs w:val="24"/>
        </w:rPr>
        <w:t xml:space="preserve">12920,00</w:t>
      </w:r>
    </w:p>
    <w:p>
      <w:pPr>
        <w:tabs>
          <w:tab w:val="right" w:pos="10178"/>
        </w:tabs>
        <w:spacing w:after="120"/>
      </w:pPr>
      <w:r>
        <w:rPr>
          <w:rFonts w:ascii="Arial" w:cs="Arial" w:eastAsia="Arial" w:hAnsi="Arial"/>
          <w:sz w:val="24"/>
          <w:szCs w:val="24"/>
        </w:rPr>
        <w:t xml:space="preserve">Тариф для промпотребителей, сомов/1000 куб.м, север</w:t>
      </w:r>
      <w:r>
        <w:rPr>
          <w:rFonts w:ascii="Arial" w:cs="Arial" w:eastAsia="Arial" w:hAnsi="Arial"/>
          <w:sz w:val="24"/>
          <w:szCs w:val="24"/>
        </w:rPr>
        <w:t xml:space="preserve">	</w:t>
      </w:r>
      <w:r>
        <w:rPr>
          <w:rFonts w:ascii="Arial" w:cs="Arial" w:eastAsia="Arial" w:hAnsi="Arial"/>
          <w:sz w:val="24"/>
          <w:szCs w:val="24"/>
        </w:rPr>
        <w:t xml:space="preserve">16420,40</w:t>
      </w:r>
    </w:p>
    <w:p>
      <w:pPr>
        <w:tabs>
          <w:tab w:val="right" w:pos="10178"/>
        </w:tabs>
        <w:spacing w:after="120"/>
      </w:pPr>
      <w:r>
        <w:rPr>
          <w:rFonts w:ascii="Arial" w:cs="Arial" w:eastAsia="Arial" w:hAnsi="Arial"/>
          <w:sz w:val="24"/>
          <w:szCs w:val="24"/>
        </w:rPr>
        <w:t xml:space="preserve">Тариф для промпотребителей, сомов/1000 куб.м, юг</w:t>
      </w:r>
      <w:r>
        <w:rPr>
          <w:rFonts w:ascii="Arial" w:cs="Arial" w:eastAsia="Arial" w:hAnsi="Arial"/>
          <w:sz w:val="24"/>
          <w:szCs w:val="24"/>
        </w:rPr>
        <w:t xml:space="preserve">	</w:t>
      </w:r>
      <w:r>
        <w:rPr>
          <w:rFonts w:ascii="Arial" w:cs="Arial" w:eastAsia="Arial" w:hAnsi="Arial"/>
          <w:sz w:val="24"/>
          <w:szCs w:val="24"/>
        </w:rPr>
        <w:t xml:space="preserve">15644,85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Проведено согласование проекта постановления ПКР "Об одобрении проектов законов КР "О внесении изменений в Гражданский кодекс КР", "О внесении изменения в Закон КР "Об электроэнергетике" и "О внесении дополнения в Уголовный кодекс КР".</w:t>
      </w:r>
    </w:p>
    <w:p>
      <w:pPr>
        <w:spacing w:after="120"/>
        <w:jc w:val="both"/>
      </w:pPr>
      <w:r>
        <w:rPr>
          <w:rFonts w:ascii="Arial" w:cs="Arial" w:eastAsia="Arial" w:hAnsi="Arial"/>
          <w:sz w:val="24"/>
          <w:szCs w:val="24"/>
        </w:rPr>
        <w:t xml:space="preserve">В целях ужесточения наказания за хищение потребителями электрической и тепловой энергии разработан и согласован с соответствующими министерствами и ведомствами проект распоряжения ПКР о создании Межведомственной рабочей группы для разработки дополнений в Уголовный кодекс КР и Уголовно-процессуальный кодекс КР.</w:t>
      </w:r>
    </w:p>
    <w:p>
      <w:pPr>
        <w:spacing w:after="120"/>
        <w:jc w:val="both"/>
      </w:pPr>
      <w:r>
        <w:rPr>
          <w:rFonts w:ascii="Arial" w:cs="Arial" w:eastAsia="Arial" w:hAnsi="Arial"/>
          <w:sz w:val="24"/>
          <w:szCs w:val="24"/>
        </w:rPr>
        <w:t xml:space="preserve">В рамках реализации данной тарифной политики создан Межведомственный экспертный Совет по выработке согласованных решений по вопросам тарифной политики и социальной защиты населения. В рамках работы данного Совета были проработаны вопросы компенсационных выплат на электрическую энергию к пенсиям, ежемесячных денежных компенсаций взамен льгот, ежемесячной доплаты к заработной плате работников бюджетной сферы (среднемесячная заработная плата которых не превышает 5000 сомов). Со стороны Правительства Кыргызской Республики была проведена широкомасштабная работа по разъяснению проводимой государством тарифной политики в энергетической отрасли.</w:t>
      </w:r>
    </w:p>
    <w:p>
      <w:pPr>
        <w:spacing w:after="120"/>
        <w:jc w:val="both"/>
      </w:pPr>
      <w:r>
        <w:rPr>
          <w:rFonts w:ascii="Arial" w:cs="Arial" w:eastAsia="Arial" w:hAnsi="Arial"/>
          <w:sz w:val="24"/>
          <w:szCs w:val="24"/>
        </w:rPr>
        <w:t xml:space="preserve">Проведена работа по формированию государственных реестров платных и бесплатных услуг, в рамках чего создана База данных платных и бесплатных услуг, оказываемых органами государственной власти, их подведомственными, структурными и территориальными подразделениями, в которую вошло свыше 18 тысяч позиций, охвачено 25 государственных органов и их подразделений. В целях структуризации Базы была проработана восьмизначная кодировка органов государственной власти, их подразделений и оказываемых ими услуг. Государственный реестр платных услуг, оказываемых органами государственной власти, их подведомственными, структурными и территориальными подразделениями позволит получать наиболее полную и точную информацию по оказываемым платным услугам и тарифам на них, в первую очередь, населению республики, Жогорку Кенешу и Правительству Кыргызской Республики. В рамках указанной работы, органами государственной власти размещены в доступных местах информационные стенды об оказываемых платных и бесплатных услугах, с указанием их стоимости.</w:t>
      </w:r>
    </w:p>
    <w:p>
      <w:pPr>
        <w:spacing w:after="120"/>
        <w:jc w:val="both"/>
      </w:pPr>
      <w:r>
        <w:rPr>
          <w:rFonts w:ascii="Arial" w:cs="Arial" w:eastAsia="Arial" w:hAnsi="Arial"/>
          <w:sz w:val="24"/>
          <w:szCs w:val="24"/>
        </w:rPr>
        <w:t xml:space="preserve">Правительством в части регулирования тарифов и цен на услуги и товары естественных и разрешенных монополий исполняются функции экономического характера, направленные на защиту и развитие конкурентной среды на рынках, в частности:</w:t>
      </w:r>
    </w:p>
    <w:p>
      <w:pPr>
        <w:spacing w:after="120"/>
        <w:jc w:val="both"/>
      </w:pPr>
      <w:r>
        <w:rPr>
          <w:rFonts w:ascii="Arial" w:cs="Arial" w:eastAsia="Arial" w:hAnsi="Arial"/>
          <w:sz w:val="24"/>
          <w:szCs w:val="24"/>
        </w:rPr>
        <w:t xml:space="preserve">- согласование тарифов;</w:t>
      </w:r>
    </w:p>
    <w:p>
      <w:pPr>
        <w:spacing w:after="120"/>
        <w:jc w:val="both"/>
      </w:pPr>
      <w:r>
        <w:rPr>
          <w:rFonts w:ascii="Arial" w:cs="Arial" w:eastAsia="Arial" w:hAnsi="Arial"/>
          <w:sz w:val="24"/>
          <w:szCs w:val="24"/>
        </w:rPr>
        <w:t xml:space="preserve">- проверка правильности экономических составляющих тарифа;</w:t>
      </w:r>
    </w:p>
    <w:p>
      <w:pPr>
        <w:spacing w:after="120"/>
        <w:jc w:val="both"/>
      </w:pPr>
      <w:r>
        <w:rPr>
          <w:rFonts w:ascii="Arial" w:cs="Arial" w:eastAsia="Arial" w:hAnsi="Arial"/>
          <w:sz w:val="24"/>
          <w:szCs w:val="24"/>
        </w:rPr>
        <w:t xml:space="preserve">- контроль за правильностью применения тарифов.</w:t>
      </w:r>
    </w:p>
    <w:p>
      <w:pPr>
        <w:spacing w:after="120"/>
        <w:jc w:val="both"/>
      </w:pPr>
      <w:r>
        <w:rPr>
          <w:rFonts w:ascii="Arial" w:cs="Arial" w:eastAsia="Arial" w:hAnsi="Arial"/>
          <w:sz w:val="24"/>
          <w:szCs w:val="24"/>
        </w:rPr>
        <w:t xml:space="preserve">В целях недопущения и ограничения монополистической деятельности сформированы и утверждены:</w:t>
      </w:r>
    </w:p>
    <w:p>
      <w:pPr>
        <w:spacing w:after="120"/>
        <w:jc w:val="both"/>
      </w:pPr>
      <w:r>
        <w:rPr>
          <w:rFonts w:ascii="Arial" w:cs="Arial" w:eastAsia="Arial" w:hAnsi="Arial"/>
          <w:sz w:val="24"/>
          <w:szCs w:val="24"/>
        </w:rPr>
        <w:t xml:space="preserve">- Государственный республиканский реестр субъектов естественных и разрешенных монополий КР на 2009 год, подлежащих регулированию Госагентством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Государственные региональные реестры субъектов естественных и разрешенных монополий КР на 2009 год.</w:t>
      </w:r>
    </w:p>
    <w:p>
      <w:pPr>
        <w:spacing w:after="120"/>
        <w:jc w:val="both"/>
      </w:pPr>
      <w:r>
        <w:rPr>
          <w:rFonts w:ascii="Arial" w:cs="Arial" w:eastAsia="Arial" w:hAnsi="Arial"/>
          <w:sz w:val="24"/>
          <w:szCs w:val="24"/>
        </w:rPr>
        <w:t xml:space="preserve">В течение отчетного периода в государственные реестры включены дополнительно 29 хозяйствующих субъектов и исключены 5 хозяйствующих субъекта. Изменен метод регулирования ОАО "Кошой" и ОАО "Каинды Кант" по сахару с предельного уровня рентабельности на ценовой метод регулирования.</w:t>
      </w:r>
    </w:p>
    <w:p>
      <w:pPr>
        <w:spacing w:after="120"/>
        <w:jc w:val="both"/>
      </w:pPr>
      <w:r>
        <w:rPr>
          <w:rFonts w:ascii="Arial" w:cs="Arial" w:eastAsia="Arial" w:hAnsi="Arial"/>
          <w:sz w:val="24"/>
          <w:szCs w:val="24"/>
        </w:rPr>
        <w:t xml:space="preserve">Правительством совместно с ОАО "Кыргызтелеком" были разработаны и введены в действие (временно до 1.06.2010 г.) тарифы на использование технических средств радиовещания, радиосвязи и телевидения в цифровом формате в Баткенской области. Были рассмотрены и утверждены основные тарифы на использование технических средств радиовещания, радиосвязи и телевидения и основные тарифы на предоставление каналов, передачу и прием телевизионного и звукового вещания, подлежащие государственному регулированию.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Внешнеэкономическая политика и 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внешнеэкономическая деятельность была направлена на дальнейшее укрепление международных позиций, защиту национальных интересов и создание более благоприятных внешних условий для укрепления социально-экономического развития республики.</w:t>
      </w:r>
    </w:p>
    <w:p>
      <w:pPr>
        <w:spacing w:after="120"/>
        <w:jc w:val="both"/>
      </w:pPr>
      <w:r>
        <w:rPr>
          <w:rFonts w:ascii="Arial" w:cs="Arial" w:eastAsia="Arial" w:hAnsi="Arial"/>
          <w:sz w:val="24"/>
          <w:szCs w:val="24"/>
        </w:rPr>
        <w:t xml:space="preserve">В 2009 г. был принят ряд нормативных правовых документов, необходимых для оптимизации внешнеторговых процедур, которые направлены на сокращение времени и издержек участников внешнеэкономической деятельности, а также положено начало внедрению "единого окна" в сфере внешней торговли и создано ГП "Центр единого окна в сфере внешней торговли". В результате реформ по итогам 2009 г. по индикатору "международная торговля" в Отчете Всемирного Банка "Ведение Бизнеса", Кыргызская Республика переместилась с 183 места на 154-е, сократилось количество документов для экспорта/импорта с 13 до 7.</w:t>
      </w:r>
    </w:p>
    <w:p>
      <w:pPr>
        <w:spacing w:after="120"/>
        <w:jc w:val="both"/>
      </w:pPr>
      <w:r>
        <w:rPr>
          <w:rFonts w:ascii="Arial" w:cs="Arial" w:eastAsia="Arial" w:hAnsi="Arial"/>
          <w:sz w:val="24"/>
          <w:szCs w:val="24"/>
        </w:rPr>
        <w:t xml:space="preserve">В целях продвижения внешнеэкономических интересов КР и адресного поиска торговых партнеров для кыргызских участников внешнеторговой деятельности проводилась работа торговых представительств Кыргызской Республики за рубежом:</w:t>
      </w:r>
    </w:p>
    <w:p>
      <w:pPr>
        <w:spacing w:after="120"/>
        <w:jc w:val="both"/>
      </w:pPr>
      <w:r>
        <w:rPr>
          <w:rFonts w:ascii="Arial" w:cs="Arial" w:eastAsia="Arial" w:hAnsi="Arial"/>
          <w:sz w:val="24"/>
          <w:szCs w:val="24"/>
        </w:rPr>
        <w:t xml:space="preserve">- было проведено открытие постоянно действующего Выставочно-делового центра Кыргызской Республики (ВДЦ КР) на территории Всероссийского Выставочного Центра в г.Москва, которое состоялось 14.06.2009 г. Также организованы: консолидированная выставка кыргызской сельскохозяйственной, переработанной и пищевой продукции; постоянная выставка-ярмарка швейных и текстильных изделий, выставочные офисы предприятий, выставки-ярмарки ремесленников, художников Кыргызстана и пчеловодов в Москве, и др. Было оказано содействие в продвижении кыргызских брендов (Минеральной воды "Джалал-Абад № 27" и "Кыргыз коньягы"). В связи с закрытием Черкизовского рынка предпринимались все необходимые меры по оказанию помощи в вывозе товаров с территории рынка, дальнейшем трудоустройстве наших соотечественников работавших на Черкизовском рынке, и поиске новых альтернативных торговых мест;</w:t>
      </w:r>
    </w:p>
    <w:p>
      <w:pPr>
        <w:spacing w:after="120"/>
        <w:jc w:val="both"/>
      </w:pPr>
      <w:r>
        <w:rPr>
          <w:rFonts w:ascii="Arial" w:cs="Arial" w:eastAsia="Arial" w:hAnsi="Arial"/>
          <w:sz w:val="24"/>
          <w:szCs w:val="24"/>
        </w:rPr>
        <w:t xml:space="preserve">- были предприняты практические меры торговых представительств по оказанию содействия отечественным товаропроизводителям в продвижении экспорта продукции на рынки Афганистана, Узбекистана и Казахстана.</w:t>
      </w:r>
    </w:p>
    <w:p>
      <w:pPr>
        <w:spacing w:after="120"/>
        <w:jc w:val="both"/>
      </w:pPr>
      <w:r>
        <w:rPr>
          <w:rFonts w:ascii="Arial" w:cs="Arial" w:eastAsia="Arial" w:hAnsi="Arial"/>
          <w:sz w:val="24"/>
          <w:szCs w:val="24"/>
        </w:rPr>
        <w:t xml:space="preserve">Ежегодно проводится работа с Дирекцией ЕС по защите здоровья и потребителей Европейской Комиссии в целях получения доступа на рынок стран ЕС для кыргызского меда. В результате КР была включена в список стран на 2009-2010 годы, которые могут экспортировать мед в государства Евросоюза (ЕС).</w:t>
      </w:r>
    </w:p>
    <w:p>
      <w:pPr>
        <w:spacing w:after="120"/>
        <w:jc w:val="both"/>
      </w:pPr>
      <w:r>
        <w:rPr>
          <w:rFonts w:ascii="Arial" w:cs="Arial" w:eastAsia="Arial" w:hAnsi="Arial"/>
          <w:sz w:val="24"/>
          <w:szCs w:val="24"/>
        </w:rPr>
        <w:t xml:space="preserve">Одним из важнейших мер внешнеторговой политики является поддержка отечественного производства, учитывая возрастающий объем импорта отдельных видов товаров, проводилась работа по применению защитных мер на чувствительные товары. В 2009 г. были введены защитные пошлины в отношении возросшего импорта муки на территорию республики, а именно введена пошлина: в размере 3 сома/кг, в результате этого, импорт муки в 2009 году по сравнению с прошлым годом сократился на 37,4% (на 41,28 тыс. тонн), и, по предварительным данным, объем производства муки отечественными предприятиями за 2009 г. увеличился на 22,2% (на 69,7 тыс. тонн) по сравнению с 2008 г.</w:t>
      </w:r>
    </w:p>
    <w:p>
      <w:pPr>
        <w:spacing w:after="120"/>
        <w:jc w:val="both"/>
      </w:pPr>
      <w:r>
        <w:rPr>
          <w:rFonts w:ascii="Arial" w:cs="Arial" w:eastAsia="Arial" w:hAnsi="Arial"/>
          <w:sz w:val="24"/>
          <w:szCs w:val="24"/>
        </w:rPr>
        <w:t xml:space="preserve">В целях снятия напряженности по обеспечению внутреннего рынка кормами для животных и обеспечения промышленных предприятий сырьем (макулатурой) вводились временные ограничительные меры (в виде сезонных пошлин) на экспорт.</w:t>
      </w:r>
    </w:p>
    <w:p>
      <w:pPr>
        <w:spacing w:after="120"/>
        <w:jc w:val="both"/>
      </w:pPr>
      <w:r>
        <w:rPr>
          <w:rFonts w:ascii="Arial" w:cs="Arial" w:eastAsia="Arial" w:hAnsi="Arial"/>
          <w:sz w:val="24"/>
          <w:szCs w:val="24"/>
        </w:rPr>
        <w:t xml:space="preserve">Также, в целях насыщения внутреннего рынка и обеспечения сырьем отечественных производителей вводились ограничительные меры на экспорт отдельных товаров, в настоящее время действуют экспортные пошлины на: уголь каменный, необработанные шкуры, отходы и лом свинцовые, золото (кроме "Кыргызалтына"), макулатуру.</w:t>
      </w:r>
    </w:p>
    <w:p>
      <w:pPr>
        <w:spacing w:after="120"/>
        <w:jc w:val="both"/>
      </w:pPr>
      <w:r>
        <w:rPr>
          <w:rFonts w:ascii="Arial" w:cs="Arial" w:eastAsia="Arial" w:hAnsi="Arial"/>
          <w:sz w:val="24"/>
          <w:szCs w:val="24"/>
        </w:rPr>
        <w:t xml:space="preserve">В 2009 году внешнеэкономическая деятельность была направлена на продолжение активизации и упрочнение взаимоотношений Кыргызской Республики с такими странами как: Казахстан, Китай, Азербайджан, Турция, Иран, Малайзия, США, Узбекистан, Таджикистан и др., а также в рамках таких экономических объединений как: СНГ, ЕврАзЭС, ШОС.</w:t>
      </w:r>
    </w:p>
    <w:p>
      <w:pPr>
        <w:spacing w:after="120"/>
        <w:jc w:val="both"/>
      </w:pPr>
      <w:r>
        <w:rPr>
          <w:rFonts w:ascii="Arial" w:cs="Arial" w:eastAsia="Arial" w:hAnsi="Arial"/>
          <w:sz w:val="24"/>
          <w:szCs w:val="24"/>
        </w:rPr>
        <w:t xml:space="preserve">В целях активизации сотрудничества Кыргызской Республики с зарубежными странами проводилась работа по созданию соответствующей требованиям сегодняшнего дня международной договорно-правовой базы, использованию такого инструмента сотрудничества с зарубежными странами, как совместные межправительственные комиссии, привлечению прямых иностранных инвестиций в экономику республики.</w:t>
      </w:r>
    </w:p>
    <w:p>
      <w:pPr>
        <w:spacing w:after="120"/>
        <w:jc w:val="both"/>
      </w:pPr>
      <w:r>
        <w:rPr>
          <w:rFonts w:ascii="Arial" w:cs="Arial" w:eastAsia="Arial" w:hAnsi="Arial"/>
          <w:sz w:val="24"/>
          <w:szCs w:val="24"/>
        </w:rPr>
        <w:t xml:space="preserve">За 2009 год при непосредственном участии Минэкономрегулирования КР, как секретариата всех межправительственных торгово-экономических комиссий, проведено семь заседаний МПК: СУАР КНР (27-28 марта): Малайзия (23 апреля); Москва (4 июня); Китай (10-12 июня); Казахстан (16-17 июня), Таджикистан (25 декабря), Узбекистан (28 декабря).</w:t>
      </w:r>
    </w:p>
    <w:p>
      <w:pPr>
        <w:spacing w:after="120"/>
        <w:jc w:val="both"/>
      </w:pPr>
      <w:r>
        <w:rPr>
          <w:rFonts w:ascii="Arial" w:cs="Arial" w:eastAsia="Arial" w:hAnsi="Arial"/>
          <w:sz w:val="24"/>
          <w:szCs w:val="24"/>
        </w:rPr>
        <w:t xml:space="preserve">Проведенные заседания позволили определить перспективные направления взаимного сотрудничества, выявить существующие проблемы в двусторонних отношениях, а также выработать согласованные механизмы решения наиболее актуальных вопросов торгово-экономических отношений в сфере энергетики, нефтегазовой отрасли, промышленности, миграции, туризма, образования, науки и культуры.</w:t>
      </w:r>
    </w:p>
    <w:p>
      <w:pPr>
        <w:spacing w:after="120"/>
        <w:jc w:val="both"/>
      </w:pPr>
      <w:r>
        <w:rPr>
          <w:rFonts w:ascii="Arial" w:cs="Arial" w:eastAsia="Arial" w:hAnsi="Arial"/>
          <w:sz w:val="24"/>
          <w:szCs w:val="24"/>
        </w:rPr>
        <w:t xml:space="preserve">В целях дальнейшей эффективной интеграции Кыргызской Республики в международную экономическую систему, продвижения торгово-экономических интересов республики в рамках таких экономических объединений как: СНГ, ЕврАзЭС, ШОС, делегации КР принимали самое активное участие в заседаниях Межгосударственного Совета ЕврАзЭС (4 февраля, г.Москва); 7-ом заседании Совета по финансово-экономической политике государств-членов ЕврАзЭС (1 марта г.Москва); Совете Глав Правительств СНГ (20-го ноября, г.Ялта); Совете Глав Государств ЕврАзЭС (27 ноября, г.Минск); Совете Глав Правительств ЕврАзЭС (11 декабря, г.Санкт-Петербург).</w:t>
      </w:r>
    </w:p>
    <w:p>
      <w:pPr>
        <w:spacing w:after="120"/>
        <w:jc w:val="both"/>
      </w:pPr>
      <w:r>
        <w:rPr>
          <w:rFonts w:ascii="Arial" w:cs="Arial" w:eastAsia="Arial" w:hAnsi="Arial"/>
          <w:sz w:val="24"/>
          <w:szCs w:val="24"/>
        </w:rPr>
        <w:t xml:space="preserve">Проведены в г.Бишкек такие крупные мероприятия, как: Совещание Министров внешнеэкономической и внешнеторговой деятельности ШОС (10 сентября 2009 г.), а также Экономический Форум в рамках Программы СПЕКА ООН и 4-е заседание Руководящего Совета Программы СПЕКА с участием руководства страны.</w:t>
      </w:r>
    </w:p>
    <w:p>
      <w:pPr>
        <w:spacing w:after="120"/>
        <w:jc w:val="both"/>
      </w:pPr>
      <w:r>
        <w:rPr>
          <w:rFonts w:ascii="Arial" w:cs="Arial" w:eastAsia="Arial" w:hAnsi="Arial"/>
          <w:sz w:val="24"/>
          <w:szCs w:val="24"/>
        </w:rPr>
        <w:t xml:space="preserve">В рамках указанных мероприятий разработаны и приняты такие важные документы как: Планы действий по преодолению мирового финансового кризиса, Решение о создании Антикризисного фонда ЕврАзЭС, создание Центра Высоких технологий, принята Программа сотрудничества стран Центральной Азии в рамках программы СПЕКА ООН до 2013 г.</w:t>
      </w:r>
    </w:p>
    <w:p>
      <w:pPr>
        <w:spacing w:after="120"/>
        <w:jc w:val="both"/>
      </w:pPr>
      <w:r>
        <w:rPr>
          <w:rFonts w:ascii="Arial" w:cs="Arial" w:eastAsia="Arial" w:hAnsi="Arial"/>
          <w:sz w:val="24"/>
          <w:szCs w:val="24"/>
        </w:rPr>
        <w:t xml:space="preserve">С целью определения перспектив торгово-экономического и инвестиционного сотрудничества проведены встречи и переговоры с представителями зарубежных государств, посольств, деловыми кругами Кореи, Турции, Монголии, Германии, Ирана, Вьетнама, Италии, США, Японии, Малайзии, Пакистана, Шри-Ланки, Канады, ЮАР, Аргентины и т.д.</w:t>
      </w:r>
    </w:p>
    <w:p>
      <w:pPr>
        <w:spacing w:after="120"/>
        <w:jc w:val="both"/>
      </w:pPr>
      <w:r>
        <w:rPr>
          <w:rFonts w:ascii="Arial" w:cs="Arial" w:eastAsia="Arial" w:hAnsi="Arial"/>
          <w:sz w:val="24"/>
          <w:szCs w:val="24"/>
        </w:rPr>
        <w:t xml:space="preserve">В рамках проведения внешнеэкономической политики в 2009 году был принят ряд нормативных правовых документов:</w:t>
      </w:r>
    </w:p>
    <w:p>
      <w:pPr>
        <w:spacing w:after="120"/>
        <w:jc w:val="both"/>
      </w:pPr>
      <w:r>
        <w:rPr>
          <w:rFonts w:ascii="Arial" w:cs="Arial" w:eastAsia="Arial" w:hAnsi="Arial"/>
          <w:sz w:val="24"/>
          <w:szCs w:val="24"/>
        </w:rPr>
        <w:t xml:space="preserve">- Закон КР "О внесении изменений и дополнений в Закон КР "О товарной бирже и биржевой торговле в Кыргызской Республике" в целях приведения в соответствие с международными нормами законодательства в сфере регулирования биржевой торговли, совершенствования и создания условий для развития биржевой торговли, № 208 от 15.07.2009 г.;</w:t>
      </w:r>
    </w:p>
    <w:p>
      <w:pPr>
        <w:spacing w:after="120"/>
        <w:jc w:val="both"/>
      </w:pPr>
      <w:r>
        <w:rPr>
          <w:rFonts w:ascii="Arial" w:cs="Arial" w:eastAsia="Arial" w:hAnsi="Arial"/>
          <w:sz w:val="24"/>
          <w:szCs w:val="24"/>
        </w:rPr>
        <w:t xml:space="preserve">- постановление ПКР от 1 апреля 2009 г. № 206 "Об утверждении перечней товаров, подлежащих фитосанитарному и санитарно-эпидемиологическому видам контроля" с целью упорядочения проведения видов контролей только по соответствующим видам товаров;</w:t>
      </w:r>
    </w:p>
    <w:p>
      <w:pPr>
        <w:spacing w:after="120"/>
        <w:jc w:val="both"/>
      </w:pPr>
      <w:r>
        <w:rPr>
          <w:rFonts w:ascii="Arial" w:cs="Arial" w:eastAsia="Arial" w:hAnsi="Arial"/>
          <w:sz w:val="24"/>
          <w:szCs w:val="24"/>
        </w:rPr>
        <w:t xml:space="preserve">- постановление ПКР от 03.02.2009 г. № 76 "О технико-экономическом обосновании проекта внедрения "единого окна" в сфере внешней торговли Кыргызской Республики, для руководства и выполнения дальнейших мероприятий по реализации "единого окна";</w:t>
      </w:r>
    </w:p>
    <w:p>
      <w:pPr>
        <w:spacing w:after="120"/>
        <w:jc w:val="both"/>
      </w:pPr>
      <w:r>
        <w:rPr>
          <w:rFonts w:ascii="Arial" w:cs="Arial" w:eastAsia="Arial" w:hAnsi="Arial"/>
          <w:sz w:val="24"/>
          <w:szCs w:val="24"/>
        </w:rPr>
        <w:t xml:space="preserve">- постановление ПКР "О внесении изменений и дополнений в постановление ПКР от 29 января 2008 г. № 29 "Об образовании Национального совета КР по содействию в сфере торговли и транспорта" от 21 февраля 2009 г. № 135 с целью определения координирующего органа управления проектом "единого окна" (ЕО) в сфере внешней торговли;</w:t>
      </w:r>
    </w:p>
    <w:p>
      <w:pPr>
        <w:spacing w:after="120"/>
        <w:jc w:val="both"/>
      </w:pPr>
      <w:r>
        <w:rPr>
          <w:rFonts w:ascii="Arial" w:cs="Arial" w:eastAsia="Arial" w:hAnsi="Arial"/>
          <w:sz w:val="24"/>
          <w:szCs w:val="24"/>
        </w:rPr>
        <w:t xml:space="preserve">- постановление ПКР от 11 февраля 2009 года № 102 "О проведении Национального Конкурса Кыргызской Республики "Лучший экспортер года" в целях обеспечения экономического роста страны, повышения экспортного потенциала и стимулирования развития отечественного конкурентоспособного, экспортоориентированного производства";</w:t>
      </w:r>
    </w:p>
    <w:p>
      <w:pPr>
        <w:spacing w:after="120"/>
        <w:jc w:val="both"/>
      </w:pPr>
      <w:r>
        <w:rPr>
          <w:rFonts w:ascii="Arial" w:cs="Arial" w:eastAsia="Arial" w:hAnsi="Arial"/>
          <w:sz w:val="24"/>
          <w:szCs w:val="24"/>
        </w:rPr>
        <w:t xml:space="preserve">- Закон КР "О внесении изменений в Закон КР "О таможенном тарифе Кыргызской Республики" (на 2009 год) от 16.07.09 г. № 221, в соответствии с которым в целях создания благоприятных условий для инвестиций, упразднены ставки таможенных пошлин на ввозимое технологическое оборудование, сырье и материалы;</w:t>
      </w:r>
    </w:p>
    <w:p>
      <w:pPr>
        <w:spacing w:after="120"/>
        <w:jc w:val="both"/>
      </w:pPr>
      <w:r>
        <w:rPr>
          <w:rFonts w:ascii="Arial" w:cs="Arial" w:eastAsia="Arial" w:hAnsi="Arial"/>
          <w:sz w:val="24"/>
          <w:szCs w:val="24"/>
        </w:rPr>
        <w:t xml:space="preserve">- Закон КР "О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 от 29 мая 2009 г. № 177", в соответствии, с которым при поставке ряда товаров кыргызского происхождения в Иран будут предоставляться тарифные льготы;</w:t>
      </w:r>
    </w:p>
    <w:p>
      <w:pPr>
        <w:spacing w:after="120"/>
        <w:jc w:val="both"/>
      </w:pPr>
      <w:r>
        <w:rPr>
          <w:rFonts w:ascii="Arial" w:cs="Arial" w:eastAsia="Arial" w:hAnsi="Arial"/>
          <w:sz w:val="24"/>
          <w:szCs w:val="24"/>
        </w:rPr>
        <w:t xml:space="preserve">- постановление ПКР от 10 марта 2009 года № 157 "Об установлении ставок вывозных (экспортных) пошлин на товары, вывозимые с таможенной территории Кыргызской Республики", вступило в силу 28 марта 2009 года и действовало до 28 июня 2009 года, в целях снятия напряженности по обеспечению внутреннего рынка кормами для животных и обеспечения промышленных предприятий сырьем (макулатурой);</w:t>
      </w:r>
    </w:p>
    <w:p>
      <w:pPr>
        <w:spacing w:after="120"/>
        <w:jc w:val="both"/>
      </w:pPr>
      <w:r>
        <w:rPr>
          <w:rFonts w:ascii="Arial" w:cs="Arial" w:eastAsia="Arial" w:hAnsi="Arial"/>
          <w:sz w:val="24"/>
          <w:szCs w:val="24"/>
        </w:rPr>
        <w:t xml:space="preserve">- постановление ПКР от 30.09.09 г. № 610 "Об установлении ставок вывозной (экспортной) таможенной пошлины на регенерируемую бумагу и картон (макулатура и отходы), вывозимые с таможенной территории КР", в целях насыщения сырьевыми ресурсами регенерируемой бумаги и отходов (макулатура), стимулирования производства и увеличения экспорта готовой продукции;</w:t>
      </w:r>
    </w:p>
    <w:p>
      <w:pPr>
        <w:spacing w:after="120"/>
        <w:jc w:val="both"/>
      </w:pPr>
      <w:r>
        <w:rPr>
          <w:rFonts w:ascii="Arial" w:cs="Arial" w:eastAsia="Arial" w:hAnsi="Arial"/>
          <w:sz w:val="24"/>
          <w:szCs w:val="24"/>
        </w:rPr>
        <w:t xml:space="preserve">- постановление ПКР от 16 мая 2009 года № 296 "О начале разбирательства и введении временных защитных мер на импорт муки пшеничной", в целях защиты отечественных производителей и создания равных конкурентных условий;</w:t>
      </w:r>
    </w:p>
    <w:p>
      <w:pPr>
        <w:spacing w:after="120"/>
        <w:jc w:val="both"/>
      </w:pPr>
      <w:r>
        <w:rPr>
          <w:rFonts w:ascii="Arial" w:cs="Arial" w:eastAsia="Arial" w:hAnsi="Arial"/>
          <w:sz w:val="24"/>
          <w:szCs w:val="24"/>
        </w:rPr>
        <w:t xml:space="preserve">- постановление ПКР от 18 мая 2009 г. № 299 "О внесении изменений в постановление ПКР от 31 декабря 2004 года № 976 "Об утверждении Инструкции о перемещении товаров и автотранспорта через государственную границу КР физическими лицами", в целях защиты интересов отечественных производителей мукомольной продукции;</w:t>
      </w:r>
    </w:p>
    <w:p>
      <w:pPr>
        <w:spacing w:after="120"/>
        <w:jc w:val="both"/>
      </w:pPr>
      <w:r>
        <w:rPr>
          <w:rFonts w:ascii="Arial" w:cs="Arial" w:eastAsia="Arial" w:hAnsi="Arial"/>
          <w:sz w:val="24"/>
          <w:szCs w:val="24"/>
        </w:rPr>
        <w:t xml:space="preserve">- постановление ПКР от 5 ноября 2009 года № 692 "О введении защитных мер при ввозе на территорию Кыргызской Республики муки пшеничной", в целях защиты отечественных производителей муки.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внешнеторговый оборот Кыргызской Республики составил 4480,8 млн. долл. США и по сравнению с 2008 годом уменьшился на 1448,0 млн. долл. США или на 24,4%, в том числе импорт снизился на 1032,2 млн. долл. (на 25,3%), экспорт уменьшился на 415,8 млн. долл. США (на 22,4%). В отчетный период Кыргызская Республика осуществляла торгово-экономические связи со 117 государствами мирового торгового сообщества (2008 г. - с 119 государствами), в т.ч. по импорту - 114 (114), экспорту - 74 (67).</w:t>
      </w:r>
    </w:p>
    <w:p>
      <w:pPr>
        <w:spacing w:after="120"/>
        <w:jc w:val="both"/>
      </w:pPr>
      <w:r>
        <w:rPr>
          <w:rFonts w:ascii="Arial" w:cs="Arial" w:eastAsia="Arial" w:hAnsi="Arial"/>
          <w:sz w:val="24"/>
          <w:szCs w:val="24"/>
        </w:rPr>
        <w:t xml:space="preserve">Значительное сокращение объемов внешней торговли однозначно было обусловлено воздействием мирового финансового кризиса. Так, большинство промышленных предприятий простаивали из-за отсутствия сбыта продукции в связи с неплатежеспособностью основных торговых партнеров (Россия и Казахстан). В свою очередь, вынужденный простой крупных промышленных предприятий повлек за собой снижение спроса на импорт топливно-энергетических ресурсов (на 32,7% относительно 2008 г.) и инвестиционных товаров (на 31%), необходимых для производственных целей.</w:t>
      </w:r>
    </w:p>
    <w:p>
      <w:pPr>
        <w:spacing w:after="120"/>
        <w:jc w:val="both"/>
      </w:pPr>
      <w:r>
        <w:rPr>
          <w:rFonts w:ascii="Arial" w:cs="Arial" w:eastAsia="Arial" w:hAnsi="Arial"/>
          <w:sz w:val="24"/>
          <w:szCs w:val="24"/>
        </w:rPr>
        <w:t xml:space="preserve">Сальдо торгового баланса внешней торговли в 2009 г. сложилось отрицательное и составило (-) 1600,4 млн. долл., против (-) 2216,8 млн. долл. и уменьшилось на 27,8%. Улучшение сальдо торгового баланса в отчетном году было связано с более глубоким сокращением импорта относительно экспорта.</w:t>
      </w:r>
    </w:p>
    <w:p>
      <w:pPr>
        <w:spacing w:after="120"/>
        <w:jc w:val="both"/>
      </w:pPr>
      <w:r>
        <w:rPr>
          <w:rFonts w:ascii="Arial" w:cs="Arial" w:eastAsia="Arial" w:hAnsi="Arial"/>
          <w:sz w:val="24"/>
          <w:szCs w:val="24"/>
        </w:rPr>
        <w:t xml:space="preserve">Объем экспорта Кыргызской Республики в 2009 г. составил 1439,8 млн. долл., что на 22,4% меньше по сравнению 2008 г. В том числе экспорт в страны СНГ снизился на 48,6% и составил 519,6 млн. долл., в страны дальнего зарубежья - увеличился на 8,9% и составил 920,2 млн. долл. США. В 2009 году экспорт продукции осуществлялся в 71 страну дальнего и ближнего зарубежья.</w:t>
      </w:r>
    </w:p>
    <w:p>
      <w:pPr>
        <w:spacing w:after="120"/>
        <w:jc w:val="both"/>
      </w:pPr>
      <w:r>
        <w:rPr>
          <w:rFonts w:ascii="Arial" w:cs="Arial" w:eastAsia="Arial" w:hAnsi="Arial"/>
          <w:sz w:val="24"/>
          <w:szCs w:val="24"/>
        </w:rPr>
        <w:t xml:space="preserve">Основной объем экспорта приходится на Швейцарию (30,9% от общего объема экспорта), Францию (12,8%), Объединенные Арабские Эмираты (7,1%), Россию (12,9%), Узбекистан (11,6%), Казахстан (9,5%).</w:t>
      </w:r>
    </w:p>
    <w:p>
      <w:pPr>
        <w:spacing w:after="120"/>
        <w:jc w:val="both"/>
      </w:pPr>
      <w:r>
        <w:rPr>
          <w:rFonts w:ascii="Arial" w:cs="Arial" w:eastAsia="Arial" w:hAnsi="Arial"/>
          <w:sz w:val="24"/>
          <w:szCs w:val="24"/>
        </w:rPr>
        <w:t xml:space="preserve">В экспорте продукции основную долю занимают промежуточные товары в общем объеме экспорта, из них основную долю занимает золото - 36,8%, продукция неорганической химии - 17,7%, энергопродукты - 13%, продовольственные товары и сельхозсырье - 12,8%, продукция текстильной и легкой промышленности - 7,3%, продукция машиностроения (лампы накаливания, радиаторы, двигатели разные, транспортные средства и их части) 6% и др.</w:t>
      </w:r>
    </w:p>
    <w:p>
      <w:pPr>
        <w:spacing w:after="120"/>
        <w:jc w:val="both"/>
      </w:pPr>
      <w:r>
        <w:rPr>
          <w:rFonts w:ascii="Arial" w:cs="Arial" w:eastAsia="Arial" w:hAnsi="Arial"/>
          <w:sz w:val="24"/>
          <w:szCs w:val="24"/>
        </w:rPr>
        <w:t xml:space="preserve">В 2009 г. увеличены объемы экспорта по следующим основным статьям: золота на 14,2%, продуктов неорганической химии в 2,1 раза, электроэнергии на 48,7%, фасоли на 53,2%, живых животных на 12,2%, напитков разных на 66,9% и др.</w:t>
      </w:r>
    </w:p>
    <w:p>
      <w:pPr>
        <w:spacing w:after="120"/>
        <w:jc w:val="both"/>
      </w:pPr>
      <w:r>
        <w:rPr>
          <w:rFonts w:ascii="Arial" w:cs="Arial" w:eastAsia="Arial" w:hAnsi="Arial"/>
          <w:sz w:val="24"/>
          <w:szCs w:val="24"/>
        </w:rPr>
        <w:t xml:space="preserve">Вместе с тем, снижены объемы экспорта по основным статьям экспорта, которое вызвано по причине падения промышленного производства и снижения спроса на внешних рынках: стекла листового на 95% (остановка производства в связи с плановым ремонтом с начала года ОсОО "Интергласс"); цемента - на 98,5% (падение спроса в связи с финансовым кризисом в Казахстане, основного потребителя цемента и сокращением жилищного строительства в республике); ламп накаливания на 12,5% (финансовые проблемы АО "МЭЛЗ"); швейные изделия на 25,9% (уменьшение заказов из России, Казахстана и Узбекистана) и т.д.</w:t>
      </w:r>
    </w:p>
    <w:p>
      <w:pPr>
        <w:spacing w:after="120"/>
        <w:jc w:val="both"/>
      </w:pPr>
      <w:r>
        <w:rPr>
          <w:rFonts w:ascii="Arial" w:cs="Arial" w:eastAsia="Arial" w:hAnsi="Arial"/>
          <w:sz w:val="24"/>
          <w:szCs w:val="24"/>
        </w:rPr>
        <w:t xml:space="preserve">Импорт Кыргызстана за 2009 г. составил 3040,2 млн. долл. (67,9% общего объема торгового оборота) и снизился на 25,3%.</w:t>
      </w:r>
    </w:p>
    <w:p>
      <w:pPr>
        <w:spacing w:after="120"/>
        <w:jc w:val="both"/>
      </w:pPr>
      <w:r>
        <w:rPr>
          <w:rFonts w:ascii="Arial" w:cs="Arial" w:eastAsia="Arial" w:hAnsi="Arial"/>
          <w:sz w:val="24"/>
          <w:szCs w:val="24"/>
        </w:rPr>
        <w:t xml:space="preserve">Основной объем импорта приходится на Россию (35,9% от объема общего импорта), Китай (20,5%), Казахстан (11,2%), Узбекистан (3,7%), США (3,3%), Германию (3,3%), Украину (3,0%), Беларусь (2,5%), Турцию (2,4%), Нидерланды (1,6%). Их доля в объеме общего импорта составила 87,4%.</w:t>
      </w:r>
    </w:p>
    <w:p>
      <w:pPr>
        <w:spacing w:after="120"/>
        <w:jc w:val="both"/>
      </w:pPr>
      <w:r>
        <w:rPr>
          <w:rFonts w:ascii="Arial" w:cs="Arial" w:eastAsia="Arial" w:hAnsi="Arial"/>
          <w:sz w:val="24"/>
          <w:szCs w:val="24"/>
        </w:rPr>
        <w:t xml:space="preserve">В товарной структуре общего импорта доля основных статей составила: топливно-энергетических ресурсов - 26,4% (2008 г. - 29,2%); продукции машиностроения (машин, оборудования и механических устройств, транспортных средств, электрических машин и оборудования - 20,7% (27,2%); продовольственных товаров и сельхозсырья - 16,5% (13,1%); продукции химической промышленности (фармацевтической продукции, продуктов неорганической химии, пластмасс и изделий из них, каучука и резины 13,3% (9,8%); продукции легкой и текстильной промышленности - 8,2% (8,1%), черных и цветных металлов, изделий из них - 5,4% (4,7%), продукции из дерева, бумаги и картона - 2,2% (1,7%) и др.</w:t>
      </w:r>
    </w:p>
    <w:p>
      <w:pPr>
        <w:spacing w:after="120"/>
        <w:jc w:val="both"/>
      </w:pPr>
      <w:r>
        <w:rPr>
          <w:rFonts w:ascii="Arial" w:cs="Arial" w:eastAsia="Arial" w:hAnsi="Arial"/>
          <w:sz w:val="24"/>
          <w:szCs w:val="24"/>
        </w:rPr>
        <w:t xml:space="preserve">В 2009 г. увеличились импортные поступления: продуктов неорганической химии на 39,6%, цемента - на 18,3%, разных готовых изделий - на 73,4%, парфюмерно-косметических средств - на 27,4%, сахара и кондитерских изделий - на 20,6%, мяса и мясных субпродуктов - на 22,9%, бумаги и картона, изделий из них - на 8,5%, разных пищевых продуктов - на 45%, овощей и фруктов - на 25,1% и др.</w:t>
      </w:r>
    </w:p>
    <w:p>
      <w:pPr>
        <w:spacing w:after="120"/>
        <w:jc w:val="both"/>
      </w:pPr>
      <w:r>
        <w:rPr>
          <w:rFonts w:ascii="Arial" w:cs="Arial" w:eastAsia="Arial" w:hAnsi="Arial"/>
          <w:sz w:val="24"/>
          <w:szCs w:val="24"/>
        </w:rPr>
        <w:t xml:space="preserve">Вместе с тем, в связи с мировым финансовым кризисом значительно сократились объемы промышленного производства, что привело к вынужденным простоям некоторых крупных промышленных предприятий страны, которые вызвали снижение импорта топливно-энергетических ресурсов на 32,9%, продукции машиностроения - на 43%, газа природного - на 34,4%, черных металлов - на 6%, минерального сырья - на 16,2% и др., необходимых для производственных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2009 года вступила в силу новая редакция Налогового кодекса Кыргызской Республики, в рамках которого созданы достаточно благоприятные условия для ведения бизнеса на территории Кыргызской Республики:</w:t>
      </w:r>
    </w:p>
    <w:p>
      <w:pPr>
        <w:spacing w:after="120"/>
        <w:jc w:val="both"/>
      </w:pPr>
      <w:r>
        <w:rPr>
          <w:rFonts w:ascii="Arial" w:cs="Arial" w:eastAsia="Arial" w:hAnsi="Arial"/>
          <w:sz w:val="24"/>
          <w:szCs w:val="24"/>
        </w:rPr>
        <w:t xml:space="preserve">- снижение общего количества налогов и сборов с 16 до 8;</w:t>
      </w:r>
    </w:p>
    <w:p>
      <w:pPr>
        <w:spacing w:after="120"/>
        <w:jc w:val="both"/>
      </w:pPr>
      <w:r>
        <w:rPr>
          <w:rFonts w:ascii="Arial" w:cs="Arial" w:eastAsia="Arial" w:hAnsi="Arial"/>
          <w:sz w:val="24"/>
          <w:szCs w:val="24"/>
        </w:rPr>
        <w:t xml:space="preserve">- снижение и закрепление уже установленных на низком уровне ставок основных налогов: налога на добавленную стоимость (НДС) - 12% вместо 20%,: налога на прибыль - 10%, подоходного налога - 10%, ставки единого налога по упрощенной системе налогообложения в пределах 4-6% вместо 5-10%;</w:t>
      </w:r>
    </w:p>
    <w:p>
      <w:pPr>
        <w:spacing w:after="120"/>
        <w:jc w:val="both"/>
      </w:pPr>
      <w:r>
        <w:rPr>
          <w:rFonts w:ascii="Arial" w:cs="Arial" w:eastAsia="Arial" w:hAnsi="Arial"/>
          <w:sz w:val="24"/>
          <w:szCs w:val="24"/>
        </w:rPr>
        <w:t xml:space="preserve">- ликвидация каскадных нерыночных налогов: налога за пользование автомобильными дорогами и отчислений на предупреждение и ликвидацию чрезвычайных ситуаций;</w:t>
      </w:r>
    </w:p>
    <w:p>
      <w:pPr>
        <w:spacing w:after="120"/>
        <w:jc w:val="both"/>
      </w:pPr>
      <w:r>
        <w:rPr>
          <w:rFonts w:ascii="Arial" w:cs="Arial" w:eastAsia="Arial" w:hAnsi="Arial"/>
          <w:sz w:val="24"/>
          <w:szCs w:val="24"/>
        </w:rPr>
        <w:t xml:space="preserve">- введение всеобщего декларирования доходов и имущества;</w:t>
      </w:r>
    </w:p>
    <w:p>
      <w:pPr>
        <w:spacing w:after="120"/>
        <w:jc w:val="both"/>
      </w:pPr>
      <w:r>
        <w:rPr>
          <w:rFonts w:ascii="Arial" w:cs="Arial" w:eastAsia="Arial" w:hAnsi="Arial"/>
          <w:sz w:val="24"/>
          <w:szCs w:val="24"/>
        </w:rPr>
        <w:t xml:space="preserve">- либерализация налогового администрирования по отношению к добросовестному налогоплательщику и ужесточение - по отношению к налогоплательщикам, уклоняющимся от налогообложения;</w:t>
      </w:r>
    </w:p>
    <w:p>
      <w:pPr>
        <w:spacing w:after="120"/>
        <w:jc w:val="both"/>
      </w:pPr>
      <w:r>
        <w:rPr>
          <w:rFonts w:ascii="Arial" w:cs="Arial" w:eastAsia="Arial" w:hAnsi="Arial"/>
          <w:sz w:val="24"/>
          <w:szCs w:val="24"/>
        </w:rPr>
        <w:t xml:space="preserve">- создание основы для перехода от системы сплошных ежегодных проверок к проверкам налогоплательщиков, деятельность которых имеет признаки уклонения от налогообложения, на основе методов анализа по оценке рисков неуплаты налогов;</w:t>
      </w:r>
    </w:p>
    <w:p>
      <w:pPr>
        <w:spacing w:after="120"/>
        <w:jc w:val="both"/>
      </w:pPr>
      <w:r>
        <w:rPr>
          <w:rFonts w:ascii="Arial" w:cs="Arial" w:eastAsia="Arial" w:hAnsi="Arial"/>
          <w:sz w:val="24"/>
          <w:szCs w:val="24"/>
        </w:rPr>
        <w:t xml:space="preserve">- установление ограничения на количество проводимых рейдовых проверок;</w:t>
      </w:r>
    </w:p>
    <w:p>
      <w:pPr>
        <w:spacing w:after="120"/>
        <w:jc w:val="both"/>
      </w:pPr>
      <w:r>
        <w:rPr>
          <w:rFonts w:ascii="Arial" w:cs="Arial" w:eastAsia="Arial" w:hAnsi="Arial"/>
          <w:sz w:val="24"/>
          <w:szCs w:val="24"/>
        </w:rPr>
        <w:t xml:space="preserve">- введение механизмов партнерства государства и бизнеса по установлению ставок.</w:t>
      </w:r>
    </w:p>
    <w:p>
      <w:pPr>
        <w:spacing w:after="120"/>
        <w:jc w:val="both"/>
      </w:pPr>
      <w:r>
        <w:rPr>
          <w:rFonts w:ascii="Arial" w:cs="Arial" w:eastAsia="Arial" w:hAnsi="Arial"/>
          <w:sz w:val="24"/>
          <w:szCs w:val="24"/>
        </w:rPr>
        <w:t xml:space="preserve">При этом, необходимо учесть, что если простые законы работают более или менее стабильно, то такие масштабные законы, к каким относится Налоговый кодекс, требуют постоянного совершенствования с учетом проводимой фискальной политики.</w:t>
      </w:r>
    </w:p>
    <w:p>
      <w:pPr>
        <w:spacing w:after="120"/>
        <w:jc w:val="both"/>
      </w:pPr>
      <w:r>
        <w:rPr>
          <w:rFonts w:ascii="Arial" w:cs="Arial" w:eastAsia="Arial" w:hAnsi="Arial"/>
          <w:sz w:val="24"/>
          <w:szCs w:val="24"/>
        </w:rPr>
        <w:t xml:space="preserve">Поэтому, в целях исключения противоречий и разногласий, в течение 2009 года проводилась системная целенаправленная работа с участием представителей бизнес-сообщества по их устранению в рамках созданной Межведомственной комиссии при Правительстве Кыргызской Республики и Совета по координации фискальной политики при Министерстве экономического развития и торговли КР, которыми были рассмотрены и сняты наиболее острые противоречия, требующие безотлагательного вмешательства.</w:t>
      </w:r>
    </w:p>
    <w:p>
      <w:pPr>
        <w:spacing w:after="120"/>
        <w:jc w:val="both"/>
      </w:pPr>
      <w:r>
        <w:rPr>
          <w:rFonts w:ascii="Arial" w:cs="Arial" w:eastAsia="Arial" w:hAnsi="Arial"/>
          <w:sz w:val="24"/>
          <w:szCs w:val="24"/>
        </w:rPr>
        <w:t xml:space="preserve">Результатом данной работы стало принятие 7 законов "О внесении изменений и дополнений в Налоговый кодекс КР", предусматривающих внесение 82 поправок редакционного характера, направленных на исключение неясностей и устранение противоречий и ориентированных на поддержку отечественных производителей, основными из которых являются:</w:t>
      </w:r>
    </w:p>
    <w:p>
      <w:pPr>
        <w:spacing w:after="120"/>
        <w:jc w:val="both"/>
      </w:pPr>
      <w:r>
        <w:rPr>
          <w:rFonts w:ascii="Arial" w:cs="Arial" w:eastAsia="Arial" w:hAnsi="Arial"/>
          <w:sz w:val="24"/>
          <w:szCs w:val="24"/>
        </w:rPr>
        <w:t xml:space="preserve">1) предоставление освобождения от налога на прибыль предприятиям пищевой и перерабатывающей промышленности, осуществляющим промышленную переработку сельскохозяйственной продукции, а также освобождение от НДС поставок товаров, работ и услуг предприятий пищевой и перерабатывающей промышленности и поставок отечественным сельскохозяйственных производителям сельскохозяйственной техники, производимых на территории Кыргызской Республики, сроком на 3 года по Перечню, утвержденному Правительством Кыргызской Республики;</w:t>
      </w:r>
    </w:p>
    <w:p>
      <w:pPr>
        <w:spacing w:after="120"/>
        <w:jc w:val="both"/>
      </w:pPr>
      <w:r>
        <w:rPr>
          <w:rFonts w:ascii="Arial" w:cs="Arial" w:eastAsia="Arial" w:hAnsi="Arial"/>
          <w:sz w:val="24"/>
          <w:szCs w:val="24"/>
        </w:rPr>
        <w:t xml:space="preserve">2) предоставление освобождения по налогу на имущество и земельному налогу субъектам СЭЗ;</w:t>
      </w:r>
    </w:p>
    <w:p>
      <w:pPr>
        <w:spacing w:after="120"/>
        <w:jc w:val="both"/>
      </w:pPr>
      <w:r>
        <w:rPr>
          <w:rFonts w:ascii="Arial" w:cs="Arial" w:eastAsia="Arial" w:hAnsi="Arial"/>
          <w:sz w:val="24"/>
          <w:szCs w:val="24"/>
        </w:rPr>
        <w:t xml:space="preserve">3) детализация порядка зачета, возврата излишне уплаченной суммы налога, учитывающий возмещение переплаченных сумм пени и штрафных санкций;</w:t>
      </w:r>
    </w:p>
    <w:p>
      <w:pPr>
        <w:spacing w:after="120"/>
        <w:jc w:val="both"/>
      </w:pPr>
      <w:r>
        <w:rPr>
          <w:rFonts w:ascii="Arial" w:cs="Arial" w:eastAsia="Arial" w:hAnsi="Arial"/>
          <w:sz w:val="24"/>
          <w:szCs w:val="24"/>
        </w:rPr>
        <w:t xml:space="preserve">4) в целях снижения налоговой нагрузки по подоходному налогу конкретизирован порядок определения налоговой базы по минимальному расчетному доходу, а также расширен перечень лиц, к которым минимальный расчетный доход не применяется (дворники, лаборанты, сторожа);</w:t>
      </w:r>
    </w:p>
    <w:p>
      <w:pPr>
        <w:spacing w:after="120"/>
        <w:jc w:val="both"/>
      </w:pPr>
      <w:r>
        <w:rPr>
          <w:rFonts w:ascii="Arial" w:cs="Arial" w:eastAsia="Arial" w:hAnsi="Arial"/>
          <w:sz w:val="24"/>
          <w:szCs w:val="24"/>
        </w:rPr>
        <w:t xml:space="preserve">5) налогоплательщикам предоставлено право приобретать патент сроком на 1-2 дня;</w:t>
      </w:r>
    </w:p>
    <w:p>
      <w:pPr>
        <w:spacing w:after="120"/>
        <w:jc w:val="both"/>
      </w:pPr>
      <w:r>
        <w:rPr>
          <w:rFonts w:ascii="Arial" w:cs="Arial" w:eastAsia="Arial" w:hAnsi="Arial"/>
          <w:sz w:val="24"/>
          <w:szCs w:val="24"/>
        </w:rPr>
        <w:t xml:space="preserve">6) банковские учреждения получили право давать информацию об открытых счетах налоговым органам еженедельно, а не ежедневно;</w:t>
      </w:r>
    </w:p>
    <w:p>
      <w:pPr>
        <w:spacing w:after="120"/>
        <w:jc w:val="both"/>
      </w:pPr>
      <w:r>
        <w:rPr>
          <w:rFonts w:ascii="Arial" w:cs="Arial" w:eastAsia="Arial" w:hAnsi="Arial"/>
          <w:sz w:val="24"/>
          <w:szCs w:val="24"/>
        </w:rPr>
        <w:t xml:space="preserve">7) уточнена налоговая база для банков; теперь, для банка налоговой базой является выручка от реализации основных средств, товаров, процентные доходы, доходы от выполнения работ, оказания услуг, включая доход от валютных операций за минусом убытков от валютных операций;</w:t>
      </w:r>
    </w:p>
    <w:p>
      <w:pPr>
        <w:spacing w:after="120"/>
        <w:jc w:val="both"/>
      </w:pPr>
      <w:r>
        <w:rPr>
          <w:rFonts w:ascii="Arial" w:cs="Arial" w:eastAsia="Arial" w:hAnsi="Arial"/>
          <w:sz w:val="24"/>
          <w:szCs w:val="24"/>
        </w:rPr>
        <w:t xml:space="preserve">8) принято решение о предоставлении льгот по спецсредствам дошкольным учреждениям;</w:t>
      </w:r>
    </w:p>
    <w:p>
      <w:pPr>
        <w:spacing w:after="120"/>
        <w:jc w:val="both"/>
      </w:pPr>
      <w:r>
        <w:rPr>
          <w:rFonts w:ascii="Arial" w:cs="Arial" w:eastAsia="Arial" w:hAnsi="Arial"/>
          <w:sz w:val="24"/>
          <w:szCs w:val="24"/>
        </w:rPr>
        <w:t xml:space="preserve">9) освобождена от НДС передача имущества в Уставный капитал;</w:t>
      </w:r>
    </w:p>
    <w:p>
      <w:pPr>
        <w:spacing w:after="120"/>
        <w:jc w:val="both"/>
      </w:pPr>
      <w:r>
        <w:rPr>
          <w:rFonts w:ascii="Arial" w:cs="Arial" w:eastAsia="Arial" w:hAnsi="Arial"/>
          <w:sz w:val="24"/>
          <w:szCs w:val="24"/>
        </w:rPr>
        <w:t xml:space="preserve">10) для разрешения отдельных противоречий при введении налога на недвижимость, а также для отмены действия налога на недвижимое имущество до завершения тщательной разъяснительной работы среди населения о том, как налог рассчитывается и применяется, отдельно внесено изменение в Закон "О введении в действие Налогового кодекса Кыргызской Республики".</w:t>
      </w:r>
    </w:p>
    <w:p>
      <w:pPr>
        <w:spacing w:after="120"/>
        <w:jc w:val="both"/>
      </w:pPr>
      <w:r>
        <w:rPr>
          <w:rFonts w:ascii="Arial" w:cs="Arial" w:eastAsia="Arial" w:hAnsi="Arial"/>
          <w:sz w:val="24"/>
          <w:szCs w:val="24"/>
        </w:rPr>
        <w:t xml:space="preserve">Кроме того, в отчетном году проводилась работа в рамках нетарифного регулирования экономики, направленная на поддержку отечественных товаропроизводителей, основными из которых являются:</w:t>
      </w:r>
    </w:p>
    <w:p>
      <w:pPr>
        <w:spacing w:after="120"/>
        <w:jc w:val="both"/>
      </w:pPr>
      <w:r>
        <w:rPr>
          <w:rFonts w:ascii="Arial" w:cs="Arial" w:eastAsia="Arial" w:hAnsi="Arial"/>
          <w:sz w:val="24"/>
          <w:szCs w:val="24"/>
        </w:rPr>
        <w:t xml:space="preserve">- введение временных защитных мер в виде пошлин на импорт муки в размере 3 сомов за 1 кг сроком на 1 год;</w:t>
      </w:r>
    </w:p>
    <w:p>
      <w:pPr>
        <w:spacing w:after="120"/>
        <w:jc w:val="both"/>
      </w:pPr>
      <w:r>
        <w:rPr>
          <w:rFonts w:ascii="Arial" w:cs="Arial" w:eastAsia="Arial" w:hAnsi="Arial"/>
          <w:sz w:val="24"/>
          <w:szCs w:val="24"/>
        </w:rPr>
        <w:t xml:space="preserve">- введение квотирования ввоза сахара и сахара сырца на территорию Кыргызской Республики;</w:t>
      </w:r>
    </w:p>
    <w:p>
      <w:pPr>
        <w:spacing w:after="120"/>
        <w:jc w:val="both"/>
      </w:pPr>
      <w:r>
        <w:rPr>
          <w:rFonts w:ascii="Arial" w:cs="Arial" w:eastAsia="Arial" w:hAnsi="Arial"/>
          <w:sz w:val="24"/>
          <w:szCs w:val="24"/>
        </w:rPr>
        <w:t xml:space="preserve">- введение ставки вывозных (экспортных) таможенных пошлин на регенерируемую бумагу и картон (макулатура и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благоприятного инвестиционного климата является ключевым приоритетом экономической политики Кыргызской Республики.</w:t>
      </w:r>
    </w:p>
    <w:p>
      <w:pPr>
        <w:spacing w:after="120"/>
        <w:jc w:val="both"/>
      </w:pPr>
      <w:r>
        <w:rPr>
          <w:rFonts w:ascii="Arial" w:cs="Arial" w:eastAsia="Arial" w:hAnsi="Arial"/>
          <w:sz w:val="24"/>
          <w:szCs w:val="24"/>
        </w:rPr>
        <w:t xml:space="preserve">В Кыргызской Республике зарубежные и отечественные компании сегодня имеют равные права, включая доступ ко всем секторам экономики. Не существует ограничений на все виды операций в национальной и иностранной валюте. Иностранные инвесторы могут владеть земельными участками на правах временного пользования и свободно репатриировать капитал, дивиденды и прибыль. С 2009 года введен новый Налоговый кодекс, призванный облегчить налоговое бремя и существенно улучшить качество налогового администрирования.</w:t>
      </w:r>
    </w:p>
    <w:p>
      <w:pPr>
        <w:spacing w:after="120"/>
        <w:jc w:val="both"/>
      </w:pPr>
      <w:r>
        <w:rPr>
          <w:rFonts w:ascii="Arial" w:cs="Arial" w:eastAsia="Arial" w:hAnsi="Arial"/>
          <w:sz w:val="24"/>
          <w:szCs w:val="24"/>
        </w:rPr>
        <w:t xml:space="preserve">Достижением республики за последние годы является улучшение индикаторов по проекту Всемирного банка "Ведение бизнеса", запустив широкую программу инвестиционных реформ. Реформы были проведены в сферах открытия бизнеса, получения разрешительных документов в сфере строительства, защиты инвесторов, международной торговли и получения кредитов, в результате которых в республике были проведены реформы в системах нормативно-правового регулирования инвестиционной и предпринимательской деятельности. И сегодня можно с уверенностью констатировать, что 41 место по рейтингу и сохранение Кыргызстана в списке реформаторов второй год по Отчету "Ведение Бизнеса - 2010", не только закрепило достигнутые успехи, но и подтвердило решимость и серьезность намерений Правительства КР в проведении глубоких реформ системного характера. По результатам проведенных реформ, Кыргызская Республика включена в топ-50 стран реформаторов, где Кыргызстан в 2009 году занял 41-ю позицию в мировом рейтинге Всемирного Банка (ВБ) по легкости ведения бизнеса, поднявшись на 27 ступеней с 68-го места. В части проведения регулятивных реформ республика заняла второе место в мире среди 10 лидирующих стран-реформаторов. Страна осуществила реформы в 8 из 10 областей, исследуемых в отчете с июня 2008 года по июнь 2009-го.</w:t>
      </w:r>
    </w:p>
    <w:p>
      <w:pPr>
        <w:spacing w:after="120"/>
        <w:jc w:val="both"/>
      </w:pPr>
      <w:r>
        <w:rPr>
          <w:rFonts w:ascii="Arial" w:cs="Arial" w:eastAsia="Arial" w:hAnsi="Arial"/>
          <w:sz w:val="24"/>
          <w:szCs w:val="24"/>
        </w:rPr>
        <w:t xml:space="preserve">Всемирным Банком дана высокая оценка проводимым реформам в нашей стране. Только за счет двух реформ в рамках "Ведения бизнеса" - по регистрации собственности и получению разрешений на строительство удалось добиться сокращения затрат бизнеса на 10 млн. долл. США ежегодно. Бизнес теперь можно зарегистрировать всего за 4 дня. Успешно внедряются системы оформления документов в "одном окне" во всех пунктах взаимодействия власти с бизнесом, что значительно сокращает время и затраты бизнеса: в 2 раза сократилось количество документов для таможенного оформления при совершении экспортно-импортных операций; на 160 дней сократились временные затраты на получение разрешений в сфере строительства, достигнут целый ряд других улучшений.</w:t>
      </w:r>
    </w:p>
    <w:p>
      <w:pPr>
        <w:spacing w:after="120"/>
        <w:jc w:val="both"/>
      </w:pPr>
      <w:r>
        <w:rPr>
          <w:rFonts w:ascii="Arial" w:cs="Arial" w:eastAsia="Arial" w:hAnsi="Arial"/>
          <w:sz w:val="24"/>
          <w:szCs w:val="24"/>
        </w:rPr>
        <w:t xml:space="preserve">Улучшение индикаторов "Ведение бизнеса" - это только одно из направлений экономических реформ. Третий год реализуется реформа в области проверок и работы контролирующих органов, в результате которой необоснованные проверки значительно сократились. Вводится система оценки рисков в работу контролирующих органов, также планируется значительное сокращение самих контролирующих органов.</w:t>
      </w:r>
    </w:p>
    <w:p>
      <w:pPr>
        <w:spacing w:after="120"/>
        <w:jc w:val="both"/>
      </w:pPr>
      <w:r>
        <w:rPr>
          <w:rFonts w:ascii="Arial" w:cs="Arial" w:eastAsia="Arial" w:hAnsi="Arial"/>
          <w:sz w:val="24"/>
          <w:szCs w:val="24"/>
        </w:rPr>
        <w:t xml:space="preserve">Активно проводится работа по внедрению системы государственно-частного партнерства, которая направлена на создание эффективного механизма сотрудничества государства с коммерческими компаниями в реализации проектов развития инфраструктуры, более широкому привлечению бизнеса к осуществлению проектов государственной важности, справедливому распределению рисков между государством и бизнесом при реализации совместных проектов. Был подготовлен Закон КР "О государственно-частном партнерстве", который принят 11 мая 2009 г. № 154.</w:t>
      </w:r>
    </w:p>
    <w:p>
      <w:pPr>
        <w:spacing w:after="120"/>
        <w:jc w:val="both"/>
      </w:pPr>
      <w:r>
        <w:rPr>
          <w:rFonts w:ascii="Arial" w:cs="Arial" w:eastAsia="Arial" w:hAnsi="Arial"/>
          <w:sz w:val="24"/>
          <w:szCs w:val="24"/>
        </w:rPr>
        <w:t xml:space="preserve">Проведена работа по разработке плана эффективного распределения кредитных ресурсов в экономике республики и определены приоритетные отрасли. Разработана концепция распределения кредитных средств: (а) установлены критерии для каждой из отраслей для отбора инвестиционных проектов; (б) разработан механизм кредитования инвестиционных кредитов и определена схема возвратности, институты кредитования проектов; (в) уточнены способы защиты инвестиционных проектов; (г) подготовлена форма-анкета для предоставления инвестиционных проектов, которая принята постановлением ПКР от 3 июня 2009 года, № 337. На основании этого постановления осуществлены сбор и первоначальная оценка инвестиционных проектов, которые направлены на рассмотрение в Аппарат ПКР (исх. № 08-2/6048 от 7.08.2009 г.) для дальнейшего перенаправления в Фонд развитая КР инвестиционных проектов (более 200 проектов).</w:t>
      </w:r>
    </w:p>
    <w:p>
      <w:pPr>
        <w:spacing w:after="120"/>
        <w:jc w:val="both"/>
      </w:pPr>
      <w:r>
        <w:rPr>
          <w:rFonts w:ascii="Arial" w:cs="Arial" w:eastAsia="Arial" w:hAnsi="Arial"/>
          <w:sz w:val="24"/>
          <w:szCs w:val="24"/>
        </w:rPr>
        <w:t xml:space="preserve">В целях отмены требования легализации иностранных официальных документов и использования вместо нее процедуры апостилирования, позволяющей сократить сроки заверения иностранных документов, подготовлен Закон КР "О присоединении Кыргызской Республики к Гаагской конвенции, отменяющей требование легализации иностранных официальных документов, от 5 октября 1961 г.", который принят 17 ноября 2009 года.</w:t>
      </w:r>
    </w:p>
    <w:p>
      <w:pPr>
        <w:spacing w:after="120"/>
        <w:jc w:val="both"/>
      </w:pPr>
      <w:r>
        <w:rPr>
          <w:rFonts w:ascii="Arial" w:cs="Arial" w:eastAsia="Arial" w:hAnsi="Arial"/>
          <w:sz w:val="24"/>
          <w:szCs w:val="24"/>
        </w:rPr>
        <w:t xml:space="preserve">В сфере разработки международной правовой базы для расширения двусторонних экономических связей и ее дальнейшей интеграции в мировое сообщество, проведена работа по подготовке и согласованию проектов двусторонних соглашений о взаимной защите и поощрении инвестиций с такими странами как Словакия, Италия, Австрия, ОАЭ. Подготовлены законопроекты для проведения внутригосударственных процедур, необходимых для вступления в силу подписанных Соглашений о поощрении и защите инвестиций между правительствами Кыргызской, Литовской, и Латвийской республик, а также государств-членов Евразийского экономического сообщества, которые соответственно были приняты: с Литовской Республикой 06.02.09, № 38; Латвийской Республикой - 04.03.09, № 74; с государствами-членами ЕврАзЭС - 24.07.09, № 243.</w:t>
      </w:r>
    </w:p>
    <w:p>
      <w:pPr>
        <w:spacing w:after="120"/>
        <w:jc w:val="both"/>
      </w:pPr>
      <w:r>
        <w:rPr>
          <w:rFonts w:ascii="Arial" w:cs="Arial" w:eastAsia="Arial" w:hAnsi="Arial"/>
          <w:sz w:val="24"/>
          <w:szCs w:val="24"/>
        </w:rPr>
        <w:t xml:space="preserve">В целях широкого освещения инвестиционной привлекательности и возможностей Кыргызской Республики подготовлены и проведены в ряде стран бизнес-форумы с участием широкого круга представителей государственных органов и бизнес-сообществ.</w:t>
      </w:r>
    </w:p>
    <w:p>
      <w:pPr>
        <w:spacing w:after="120"/>
        <w:jc w:val="both"/>
      </w:pPr>
      <w:r>
        <w:rPr>
          <w:rFonts w:ascii="Arial" w:cs="Arial" w:eastAsia="Arial" w:hAnsi="Arial"/>
          <w:sz w:val="24"/>
          <w:szCs w:val="24"/>
        </w:rPr>
        <w:t xml:space="preserve">Активная работа по улучшению инвестиционной среды дает положительный эффект по поступлению инвестиций. Ежегодно приток прямых инвестиций в страну возрастал. Только за 2008 год привлечено 866,2 млн. долл. США прямых иностранных инвестиций, что почти в 2 раза больше, чем годом ранее. Тенденция стабильного роста притока прямых инвестиций сохраняется с 2002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 3. Ежегодная динамика притока 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НСК, поступление прямых иностранных инвестиций (ПИИ) за 2009 год составило 556,7 млн. долл. США и 64,3% к уровню 2008 года, что связано, как и во всем мире с "замораживанием" инвестиционных ресурсов в период кризиса.</w:t>
      </w:r>
    </w:p>
    <w:p>
      <w:pPr>
        <w:spacing w:after="120"/>
        <w:jc w:val="both"/>
      </w:pPr>
      <w:r>
        <w:rPr>
          <w:rFonts w:ascii="Arial" w:cs="Arial" w:eastAsia="Arial" w:hAnsi="Arial"/>
          <w:sz w:val="24"/>
          <w:szCs w:val="24"/>
        </w:rPr>
        <w:t xml:space="preserve">Наиболее привлекательными отраслями для инвесторов за 2009 год являлись финансовая деятельность, удельный вес которой в общем объеме ПИИ составил 42,4%; операции с недвижимым имуществом, аренда и предоставление услуг потребителям - 27,4%; обрабатывающая промышленность - 12,2%; торговля; ремонт автомобилей, бытовых изделий и предметов личного пользования - 8,4%; строительство - 3,0%.</w:t>
      </w:r>
    </w:p>
    <w:p>
      <w:pPr>
        <w:spacing w:after="120"/>
        <w:jc w:val="both"/>
      </w:pPr>
      <w:r>
        <w:rPr>
          <w:rFonts w:ascii="Arial" w:cs="Arial" w:eastAsia="Arial" w:hAnsi="Arial"/>
          <w:sz w:val="24"/>
          <w:szCs w:val="24"/>
        </w:rPr>
        <w:t xml:space="preserve">Приток прямых иностранных инвестиций из стран вне СНГ за 2009 год составил 70,5% к уровню 2008 года (58,4% от общего объема поступивших ПИИ). Основными странами-инвесторами являлись: Великобритания - 18,1% от общего объема ПИИ (100,7 млн. долл. США), Китай - 9,2% (51,2 млн. долл. США), Канада - 3,5% (19,7 млн. долл. США), Австралия - 3,9% (21,9 млн. долл. США), Турция - 6,3% (34,8 млн. долл. США), США - 4,2% (23,6 млн. долл. США), Республика Корея - 2,1% (11,9 млн. долл. 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2008 годом снизился и составил 57,2% (41,6% от общего объема поступивших инвестиций). Основную долю вложений ПИИ осуществили инвесторы из Казахстана - 34,0% (189,1 млн. долл. США) от общего объема поступивших ПИИ и снизились объемы прямых инвестиций, составив к уровню 2008 г. 52,4%, а также из России, соответственно - 7,5% (41,6 млн. долл. США) от общего объема поступивших ПИИ, составив рост 114,9%.</w:t>
      </w:r>
    </w:p>
    <w:p>
      <w:pPr>
        <w:spacing w:after="120"/>
        <w:jc w:val="both"/>
      </w:pPr>
      <w:r>
        <w:rPr>
          <w:rFonts w:ascii="Arial" w:cs="Arial" w:eastAsia="Arial" w:hAnsi="Arial"/>
          <w:sz w:val="24"/>
          <w:szCs w:val="24"/>
        </w:rPr>
        <w:t xml:space="preserve">Отток прямых иностранных инвестиций за 2009 год составил 480,3 млн. долл. США (86,3% поступивших ПИИ), что меньше чем за 2008 год на 8,9 млн. долл. США. (489,2 млн. долл. США за 2008 год).</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86,4%. Следует отметить, что отток инвестиций прослеживается практически во всех отраслях экономики, но наибольшую долю занимают финансовая деятельность - 50,5%, операции с недвижимым имуществом, аренда и предоставление услуг потребителям - 13,7%, обрабатывающая промышленность - 22,3%, торговля; ремонт автомобилей, бытовых изделий и предметов личного пользования - 7,6%.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притока/оттока прямых иностранных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Приток, 2009 г.</w:t>
      </w:r>
      <w:r>
        <w:rPr>
          <w:rFonts w:ascii="Arial" w:cs="Arial" w:eastAsia="Arial" w:hAnsi="Arial"/>
          <w:sz w:val="24"/>
          <w:szCs w:val="24"/>
        </w:rPr>
        <w:t xml:space="preserve">	</w:t>
      </w:r>
      <w:r>
        <w:rPr>
          <w:rFonts w:ascii="Arial" w:cs="Arial" w:eastAsia="Arial" w:hAnsi="Arial"/>
          <w:sz w:val="24"/>
          <w:szCs w:val="24"/>
        </w:rPr>
        <w:t xml:space="preserve">Сальдо</w:t>
      </w:r>
    </w:p>
    <w:p>
      <w:pPr>
        <w:tabs>
          <w:tab w:val="right" w:pos="10178"/>
        </w:tabs>
        <w:spacing w:after="120"/>
      </w:pPr>
      <w:r>
        <w:rPr>
          <w:rFonts w:ascii="Arial" w:cs="Arial" w:eastAsia="Arial" w:hAnsi="Arial"/>
          <w:sz w:val="24"/>
          <w:szCs w:val="24"/>
        </w:rPr>
        <w:t xml:space="preserve">Всего ПИИ - тыс. долларов США</w:t>
      </w:r>
      <w:r>
        <w:rPr>
          <w:rFonts w:ascii="Arial" w:cs="Arial" w:eastAsia="Arial" w:hAnsi="Arial"/>
          <w:sz w:val="24"/>
          <w:szCs w:val="24"/>
        </w:rPr>
        <w:t xml:space="preserve">	</w:t>
      </w:r>
      <w:r>
        <w:rPr>
          <w:rFonts w:ascii="Arial" w:cs="Arial" w:eastAsia="Arial" w:hAnsi="Arial"/>
          <w:sz w:val="24"/>
          <w:szCs w:val="24"/>
        </w:rPr>
        <w:t xml:space="preserve">76484,1</w:t>
      </w:r>
    </w:p>
    <w:p>
      <w:pPr>
        <w:tabs>
          <w:tab w:val="right" w:pos="10178"/>
        </w:tabs>
        <w:spacing w:after="120"/>
      </w:pPr>
      <w:r>
        <w:rPr>
          <w:rFonts w:ascii="Arial" w:cs="Arial" w:eastAsia="Arial" w:hAnsi="Arial"/>
          <w:sz w:val="24"/>
          <w:szCs w:val="24"/>
        </w:rPr>
        <w:t xml:space="preserve">Акционерный капитал</w:t>
      </w:r>
      <w:r>
        <w:rPr>
          <w:rFonts w:ascii="Arial" w:cs="Arial" w:eastAsia="Arial" w:hAnsi="Arial"/>
          <w:sz w:val="24"/>
          <w:szCs w:val="24"/>
        </w:rPr>
        <w:t xml:space="preserve">	</w:t>
      </w:r>
      <w:r>
        <w:rPr>
          <w:rFonts w:ascii="Arial" w:cs="Arial" w:eastAsia="Arial" w:hAnsi="Arial"/>
          <w:sz w:val="24"/>
          <w:szCs w:val="24"/>
        </w:rPr>
        <w:t xml:space="preserve">27597,0</w:t>
      </w:r>
    </w:p>
    <w:p>
      <w:pPr>
        <w:tabs>
          <w:tab w:val="right" w:pos="10178"/>
        </w:tabs>
        <w:spacing w:after="120"/>
      </w:pPr>
      <w:r>
        <w:rPr>
          <w:rFonts w:ascii="Arial" w:cs="Arial" w:eastAsia="Arial" w:hAnsi="Arial"/>
          <w:sz w:val="24"/>
          <w:szCs w:val="24"/>
        </w:rPr>
        <w:t xml:space="preserve">Финансовый лизинг</w:t>
      </w:r>
      <w:r>
        <w:rPr>
          <w:rFonts w:ascii="Arial" w:cs="Arial" w:eastAsia="Arial" w:hAnsi="Arial"/>
          <w:sz w:val="24"/>
          <w:szCs w:val="24"/>
        </w:rPr>
        <w:t xml:space="preserve">	</w:t>
      </w:r>
      <w:r>
        <w:rPr>
          <w:rFonts w:ascii="Arial" w:cs="Arial" w:eastAsia="Arial" w:hAnsi="Arial"/>
          <w:sz w:val="24"/>
          <w:szCs w:val="24"/>
        </w:rPr>
        <w:t xml:space="preserve">-2019,6</w:t>
      </w:r>
    </w:p>
    <w:p>
      <w:pPr>
        <w:tabs>
          <w:tab w:val="right" w:pos="10178"/>
        </w:tabs>
        <w:spacing w:after="120"/>
      </w:pPr>
      <w:r>
        <w:rPr>
          <w:rFonts w:ascii="Arial" w:cs="Arial" w:eastAsia="Arial" w:hAnsi="Arial"/>
          <w:sz w:val="24"/>
          <w:szCs w:val="24"/>
        </w:rPr>
        <w:t xml:space="preserve">Реинвестированная прибыль</w:t>
      </w:r>
      <w:r>
        <w:rPr>
          <w:rFonts w:ascii="Arial" w:cs="Arial" w:eastAsia="Arial" w:hAnsi="Arial"/>
          <w:sz w:val="24"/>
          <w:szCs w:val="24"/>
        </w:rPr>
        <w:t xml:space="preserve">	</w:t>
      </w:r>
      <w:r>
        <w:rPr>
          <w:rFonts w:ascii="Arial" w:cs="Arial" w:eastAsia="Arial" w:hAnsi="Arial"/>
          <w:sz w:val="24"/>
          <w:szCs w:val="24"/>
        </w:rPr>
        <w:t xml:space="preserve">35952,2</w:t>
      </w:r>
    </w:p>
    <w:p>
      <w:pPr>
        <w:tabs>
          <w:tab w:val="right" w:pos="10178"/>
        </w:tabs>
        <w:spacing w:after="120"/>
      </w:pPr>
      <w:r>
        <w:rPr>
          <w:rFonts w:ascii="Arial" w:cs="Arial" w:eastAsia="Arial" w:hAnsi="Arial"/>
          <w:sz w:val="24"/>
          <w:szCs w:val="24"/>
        </w:rPr>
        <w:t xml:space="preserve">Кредиты, полученные от зарубежных совладельцев предприятий</w:t>
      </w:r>
      <w:r>
        <w:rPr>
          <w:rFonts w:ascii="Arial" w:cs="Arial" w:eastAsia="Arial" w:hAnsi="Arial"/>
          <w:sz w:val="24"/>
          <w:szCs w:val="24"/>
        </w:rPr>
        <w:t xml:space="preserve">	</w:t>
      </w:r>
      <w:r>
        <w:rPr>
          <w:rFonts w:ascii="Arial" w:cs="Arial" w:eastAsia="Arial" w:hAnsi="Arial"/>
          <w:sz w:val="24"/>
          <w:szCs w:val="24"/>
        </w:rPr>
        <w:t xml:space="preserve">16014,1</w:t>
      </w:r>
    </w:p>
    <w:p>
      <w:pPr>
        <w:tabs>
          <w:tab w:val="right" w:pos="10178"/>
        </w:tabs>
        <w:spacing w:after="120"/>
      </w:pPr>
      <w:r>
        <w:rPr>
          <w:rFonts w:ascii="Arial" w:cs="Arial" w:eastAsia="Arial" w:hAnsi="Arial"/>
          <w:sz w:val="24"/>
          <w:szCs w:val="24"/>
        </w:rPr>
        <w:t xml:space="preserve">Торговые кредиты</w:t>
      </w:r>
      <w:r>
        <w:rPr>
          <w:rFonts w:ascii="Arial" w:cs="Arial" w:eastAsia="Arial" w:hAnsi="Arial"/>
          <w:sz w:val="24"/>
          <w:szCs w:val="24"/>
        </w:rPr>
        <w:t xml:space="preserve">	</w:t>
      </w:r>
      <w:r>
        <w:rPr>
          <w:rFonts w:ascii="Arial" w:cs="Arial" w:eastAsia="Arial" w:hAnsi="Arial"/>
          <w:sz w:val="24"/>
          <w:szCs w:val="24"/>
        </w:rPr>
        <w:t xml:space="preserve">-1059,6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странами, которые вывозят капитал, являются Казахстан, Великобритания, Турция, Германия.</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(ПГИ) за 2009 год составил 6111,2 млн.сом (96,2% от уточненного плана), в том числе, внешнее финансирование инвестиционных проектов (кредиты) составило 3023,8 млн.сомов (96,8%), и грантов на сумму 2632,5 млн.сом (95,2%), а также внутреннее софинансирование инвестиционных проектов - 454,9 млн.сом (98,2%). Основными причинами недоосвоения средств по проектам ПГИ на 2009 г. стали длительное одобрение направленных заявок на снятие средств, непредоставление Консультантами и Поставщиками инвойсов и счетов-фактур на оплату, длительные процессы проведения тендеров и получения одобрения на них от доноров.</w:t>
      </w:r>
    </w:p>
    <w:p>
      <w:pPr>
        <w:spacing w:after="120"/>
        <w:jc w:val="both"/>
      </w:pPr>
      <w:r>
        <w:rPr>
          <w:rFonts w:ascii="Arial" w:cs="Arial" w:eastAsia="Arial" w:hAnsi="Arial"/>
          <w:sz w:val="24"/>
          <w:szCs w:val="24"/>
        </w:rPr>
        <w:t xml:space="preserve">При этом исполнение бюджета развития не превышало установленные параметры в рамках Программы Правительства КР с Международным Валютным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Проделана работа в направлении совершенствования государственной политики в области регулирования предпринимательской деятельности. За 9 месяцев 2009 года функционировало 10765 малых и средних предприятий, прирост составил 88 единиц. Индивидуальную предпринимательскую деятельность осуществляли 220,6 тыс. физических лиц (прирост составил 18,7 тысяч). Общая численность работающих в сфере предпринимательства (без учета крестьянских и фермерских хозяйств) за отчетный период составила 301,4 тыс. человек.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развития малого и среднего предпринимательства (МСП) за 9 месяцев 2009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 месяцев 2008 г.</w:t>
      </w:r>
      <w:r>
        <w:rPr>
          <w:rFonts w:ascii="Arial" w:cs="Arial" w:eastAsia="Arial" w:hAnsi="Arial"/>
          <w:sz w:val="24"/>
          <w:szCs w:val="24"/>
        </w:rPr>
        <w:t xml:space="preserve">	</w:t>
      </w:r>
      <w:r>
        <w:rPr>
          <w:rFonts w:ascii="Arial" w:cs="Arial" w:eastAsia="Arial" w:hAnsi="Arial"/>
          <w:sz w:val="24"/>
          <w:szCs w:val="24"/>
        </w:rPr>
        <w:t xml:space="preserve">в % к валовому выпуску отрасли</w:t>
      </w:r>
    </w:p>
    <w:p>
      <w:pPr>
        <w:tabs>
          <w:tab w:val="right" w:pos="10178"/>
        </w:tabs>
        <w:spacing w:after="120"/>
      </w:pPr>
      <w:r>
        <w:rPr>
          <w:rFonts w:ascii="Arial" w:cs="Arial" w:eastAsia="Arial" w:hAnsi="Arial"/>
          <w:sz w:val="24"/>
          <w:szCs w:val="24"/>
        </w:rPr>
        <w:t xml:space="preserve">Количество субъектов МСП, единиц</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Общая численность работающих в субъектах МСП, тыс. человек</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Валовая добавленная стоимость, произведенная субъектами МСП, млн.сомов</w:t>
      </w:r>
      <w:r>
        <w:rPr>
          <w:rFonts w:ascii="Arial" w:cs="Arial" w:eastAsia="Arial" w:hAnsi="Arial"/>
          <w:sz w:val="24"/>
          <w:szCs w:val="24"/>
        </w:rPr>
        <w:t xml:space="preserve">	</w:t>
      </w:r>
      <w:r>
        <w:rPr>
          <w:rFonts w:ascii="Arial" w:cs="Arial" w:eastAsia="Arial" w:hAnsi="Arial"/>
          <w:sz w:val="24"/>
          <w:szCs w:val="24"/>
        </w:rPr>
        <w:t xml:space="preserve">40,2(*)</w:t>
      </w:r>
    </w:p>
    <w:p>
      <w:pPr>
        <w:tabs>
          <w:tab w:val="right" w:pos="10178"/>
        </w:tabs>
        <w:spacing w:after="120"/>
      </w:pPr>
      <w:r>
        <w:rPr>
          <w:rFonts w:ascii="Arial" w:cs="Arial" w:eastAsia="Arial" w:hAnsi="Arial"/>
          <w:sz w:val="24"/>
          <w:szCs w:val="24"/>
        </w:rPr>
        <w:t xml:space="preserve">Валовой выпуск промышленной продукции,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27,4</w:t>
      </w:r>
    </w:p>
    <w:p>
      <w:pPr>
        <w:tabs>
          <w:tab w:val="right" w:pos="10178"/>
        </w:tabs>
        <w:spacing w:after="120"/>
      </w:pPr>
      <w:r>
        <w:rPr>
          <w:rFonts w:ascii="Arial" w:cs="Arial" w:eastAsia="Arial" w:hAnsi="Arial"/>
          <w:sz w:val="24"/>
          <w:szCs w:val="24"/>
        </w:rPr>
        <w:t xml:space="preserve">Объем сельскохозяйственной продукции,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Объем торговли, ремонта автомобилей, бытовых изделий и др.,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86,2</w:t>
      </w:r>
    </w:p>
    <w:p>
      <w:pPr>
        <w:tabs>
          <w:tab w:val="right" w:pos="10178"/>
        </w:tabs>
        <w:spacing w:after="120"/>
      </w:pPr>
      <w:r>
        <w:rPr>
          <w:rFonts w:ascii="Arial" w:cs="Arial" w:eastAsia="Arial" w:hAnsi="Arial"/>
          <w:sz w:val="24"/>
          <w:szCs w:val="24"/>
        </w:rPr>
        <w:t xml:space="preserve">Объем услуг гостиниц и ресторанов,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в % к ВВП.</w:t>
      </w:r>
    </w:p>
    <w:p>
      <w:pPr>
        <w:spacing w:after="120"/>
        <w:jc w:val="both"/>
      </w:pPr>
      <w:r>
        <w:rPr>
          <w:rFonts w:ascii="Arial" w:cs="Arial" w:eastAsia="Arial" w:hAnsi="Arial"/>
          <w:sz w:val="24"/>
          <w:szCs w:val="24"/>
        </w:rPr>
        <w:t xml:space="preserve">Удельный вес малого и среднего бизнеса в общем объеме ВВП составил 40,2%, при этом предприятиями МСП произведено 27,4% объема промышленного производства республики, и в сельском хозяйстве - 53,2% от продукции отрасли.</w:t>
      </w:r>
    </w:p>
    <w:p>
      <w:pPr>
        <w:spacing w:after="120"/>
        <w:jc w:val="both"/>
      </w:pPr>
      <w:r>
        <w:rPr>
          <w:rFonts w:ascii="Arial" w:cs="Arial" w:eastAsia="Arial" w:hAnsi="Arial"/>
          <w:sz w:val="24"/>
          <w:szCs w:val="24"/>
        </w:rPr>
        <w:t xml:space="preserve">Уже второй год проводятся масштабные реформы по оптимизации нормативно-правовой базы, регулирующей предпринимательство. В настоящее время разработан проект Закона КР «О лицензиях и разрешениях», который позволит и далее оптимизировать лицензионно-разрешительную систему.</w:t>
      </w:r>
    </w:p>
    <w:p>
      <w:pPr>
        <w:spacing w:after="120"/>
        <w:jc w:val="both"/>
      </w:pPr>
      <w:r>
        <w:rPr>
          <w:rFonts w:ascii="Arial" w:cs="Arial" w:eastAsia="Arial" w:hAnsi="Arial"/>
          <w:sz w:val="24"/>
          <w:szCs w:val="24"/>
        </w:rPr>
        <w:t xml:space="preserve">Принят Закон КР «О нормативных правовых актах», установивший четкую иерархию нормативных правовых актов, обязательность проведения анализа регуляторного воздействия (АРВ) на все нормативные правовые акты, регулирующие предпринимательскую деятельность, а также отменяющий ведомственное нормотворчество. 14 мая 2009 года начался 2-ой этап оптимизации нормативной правовой базы, регулирующей предпринимательство, где одобрен Перечень лицензий и разрешений, представленных государственными органами и органами местного самоуправления для оптимизации. В данный Перечень были включены все лицензии и разрешения, на которые представлены обоснования необходимости их выдачи на виды предпринимательской деятельности на основе АРВ, их количество составило 371.</w:t>
      </w:r>
    </w:p>
    <w:p>
      <w:pPr>
        <w:spacing w:after="120"/>
        <w:jc w:val="both"/>
      </w:pPr>
      <w:r>
        <w:rPr>
          <w:rFonts w:ascii="Arial" w:cs="Arial" w:eastAsia="Arial" w:hAnsi="Arial"/>
          <w:sz w:val="24"/>
          <w:szCs w:val="24"/>
        </w:rPr>
        <w:t xml:space="preserve">За короткий срок по итогам оптимизации произведено сокращение количества лицензий на 77 (28%) и разрешений на 51 (32%), общее количество сокращенных лицензий и разрешений составило 128 или в среднем на 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лицензий и разрешений до и после оптимизации НПА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 инвентаризации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Лицензии</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Разрешения</w:t>
      </w:r>
      <w:r>
        <w:rPr>
          <w:rFonts w:ascii="Arial" w:cs="Arial" w:eastAsia="Arial" w:hAnsi="Arial"/>
          <w:sz w:val="24"/>
          <w:szCs w:val="24"/>
        </w:rPr>
        <w:t xml:space="preserve">	</w:t>
      </w: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Продолжалась работа по внедрению Единой автоматизированной базы данных по проверкам субъектов предпринимательства - программа «Контр-Про», которая установлена во всех 20 центральных аппаратах государственных контролирующих органов (ГКО), в 17 территориальных подразделениях ГКО по г.Бишкек, в 24 территориальных подразделениях ГКО Ошской области и 8 контролирующих органах по г.Ош. На конец 2009 г. база данных в программе «Контр-Про» содержала информацию о 8 тысячах субъектов предпринимательства, в том числе, о проведенных проверках.</w:t>
      </w:r>
    </w:p>
    <w:p>
      <w:pPr>
        <w:spacing w:after="120"/>
        <w:jc w:val="both"/>
      </w:pPr>
      <w:r>
        <w:rPr>
          <w:rFonts w:ascii="Arial" w:cs="Arial" w:eastAsia="Arial" w:hAnsi="Arial"/>
          <w:sz w:val="24"/>
          <w:szCs w:val="24"/>
        </w:rPr>
        <w:t xml:space="preserve">За отчетный период по республике проведено 35258 проверок субъектов предпринимательства (плановые - 33315, внеплановые - 1943), что на 27450 проверок больше (без учета контрольных и перепроверок).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проведенных проверок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2004 г.</w:t>
      </w:r>
      <w:r>
        <w:rPr>
          <w:rFonts w:ascii="Arial" w:cs="Arial" w:eastAsia="Arial" w:hAnsi="Arial"/>
          <w:sz w:val="24"/>
          <w:szCs w:val="24"/>
        </w:rPr>
        <w:t xml:space="preserve">	</w:t>
      </w:r>
      <w:r>
        <w:rPr>
          <w:rFonts w:ascii="Arial" w:cs="Arial" w:eastAsia="Arial" w:hAnsi="Arial"/>
          <w:sz w:val="24"/>
          <w:szCs w:val="24"/>
        </w:rPr>
        <w:t xml:space="preserve">2009 г.</w:t>
      </w:r>
    </w:p>
    <w:p>
      <w:pPr>
        <w:tabs>
          <w:tab w:val="right" w:pos="10178"/>
        </w:tabs>
        <w:spacing w:after="120"/>
      </w:pPr>
      <w:r>
        <w:rPr>
          <w:rFonts w:ascii="Arial" w:cs="Arial" w:eastAsia="Arial" w:hAnsi="Arial"/>
          <w:sz w:val="24"/>
          <w:szCs w:val="24"/>
        </w:rPr>
        <w:t xml:space="preserve">27414</w:t>
      </w:r>
      <w:r>
        <w:rPr>
          <w:rFonts w:ascii="Arial" w:cs="Arial" w:eastAsia="Arial" w:hAnsi="Arial"/>
          <w:sz w:val="24"/>
          <w:szCs w:val="24"/>
        </w:rPr>
        <w:t xml:space="preserve">	</w:t>
      </w:r>
      <w:r>
        <w:rPr>
          <w:rFonts w:ascii="Arial" w:cs="Arial" w:eastAsia="Arial" w:hAnsi="Arial"/>
          <w:sz w:val="24"/>
          <w:szCs w:val="24"/>
        </w:rPr>
        <w:t xml:space="preserve">35258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странами, которые вывозят капитал, являются Казахстан, Великобритания, Турция, Германия.</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(ПГИ) за 2009 год составил 6111,2 млн.сом (96,2% от уточненного плана), в том числе, внешнее финансирование инвестиционных проектов (кредиты) составило 3023,8 млн.сомов (96,8%), и грантов на сумму 2632,5 млн.сом (95,2%), а также внутреннее софинансирование инвестиционных проектов - 454,9 млн.сом (98,2%). Основными причинами недоосвоения средств по проектам ПГИ на 2009 г. стали длительное одобрение направленных заявок на снятие средств, непредоставление Консультантами и Поставщиками инвойсов и счетов-фактур на оплату, длительные процессы проведения тендеров и получения одобрения на них от доноров.</w:t>
      </w:r>
    </w:p>
    <w:p>
      <w:pPr>
        <w:spacing w:after="120"/>
        <w:jc w:val="both"/>
      </w:pPr>
      <w:r>
        <w:rPr>
          <w:rFonts w:ascii="Arial" w:cs="Arial" w:eastAsia="Arial" w:hAnsi="Arial"/>
          <w:sz w:val="24"/>
          <w:szCs w:val="24"/>
        </w:rPr>
        <w:t xml:space="preserve">При этом исполнение бюджета развития не превышало установленные параметры в рамках Программы Правительства КР с Международным Валютным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Проделана работа в направлении совершенствования государственной политики в области регулирования предпринимательской деятельности. За 9 месяцев 2009 года функционировало 10765 малых и средних предприятий, прирост составил 88 единиц. Индивидуальную предпринимательскую деятельность осуществляли 220,6 тыс. физических лиц (прирост составил 18,7 тысяч). Общая численность работающих в сфере предпринимательства (без учета крестьянских и фермерских хозяйств) за отчетный период составила 301,4 тыс. человек.</w:t>
      </w:r>
    </w:p>
    <w:p>
      <w:pPr>
        <w:spacing w:after="120"/>
        <w:jc w:val="both"/>
      </w:pPr>
      <w:r>
        <w:rPr>
          <w:rFonts w:ascii="Arial" w:cs="Arial" w:eastAsia="Arial" w:hAnsi="Arial"/>
          <w:sz w:val="24"/>
          <w:szCs w:val="24"/>
        </w:rPr>
        <w:t xml:space="preserve">Значительное увеличение проверок в 2009 году объясняется тем, что с апреля 2008 года был объявлен мораторий на проверки. По результатам проведенных проверок деятельности субъектов предпринимательства за 2009 г. контролирующими органами (ГКО) наложено штрафов на сумму 1,6 млрд.сомов и 308 дел передано правоохранительным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признакам нарушений антимонопольного законодательства в течение 2009 года рассмотрено 12 заявлений физических и юридических лиц, проведены проверки 87 хозяйствующих субъектов, рассмотрено и принято 67 решений по нарушениям антимонопольного законодательства.</w:t>
      </w:r>
    </w:p>
    <w:p>
      <w:pPr>
        <w:spacing w:after="120"/>
        <w:jc w:val="both"/>
      </w:pPr>
      <w:r>
        <w:rPr>
          <w:rFonts w:ascii="Arial" w:cs="Arial" w:eastAsia="Arial" w:hAnsi="Arial"/>
          <w:sz w:val="24"/>
          <w:szCs w:val="24"/>
        </w:rPr>
        <w:t xml:space="preserve">За нарушение норм статьи 6 в части нарушения порядка ценообразования Закона КР "Об ограничении монополистической деятельности, развитии и защите конкуренции" принято решений о наложении штрафных и экономических санкций на сумму 19321,5 тыс.сом, и за другие антиконкурентные действия штраф составил 14,0 тыс.сомов.</w:t>
      </w:r>
    </w:p>
    <w:p>
      <w:pPr>
        <w:spacing w:after="120"/>
        <w:jc w:val="both"/>
      </w:pPr>
      <w:r>
        <w:rPr>
          <w:rFonts w:ascii="Arial" w:cs="Arial" w:eastAsia="Arial" w:hAnsi="Arial"/>
          <w:sz w:val="24"/>
          <w:szCs w:val="24"/>
        </w:rPr>
        <w:t xml:space="preserve">Направлено 76 предписаний с требованием устранения нарушений антимонопольного законодательства, из них исполнено 66 предписаний. В том числе, по результатам расследования причин повышения рыночных цен на цемент Правительством установлено, что ОАО "Кантский цементный завод" недоиспользовал имеющуюся производственную мощность и не произвел запланированный объем цемента в мае 2009 года, что и послужило одной из причин роста рыночных цен на цемент (вызвав дефицит цемента на рынке). В связи с чем ОАО "Кантский цементный завод" было выдано предписание об устранении нарушения антимонопольного законодательства Кыргызской Республики и обязало ОАО "Кантский цементный завод" срочно ввести в эксплуатацию остальную мощность и увеличить объемы производства цемента до запланированного уровня.</w:t>
      </w:r>
    </w:p>
    <w:p>
      <w:pPr>
        <w:spacing w:after="120"/>
        <w:jc w:val="both"/>
      </w:pPr>
      <w:r>
        <w:rPr>
          <w:rFonts w:ascii="Arial" w:cs="Arial" w:eastAsia="Arial" w:hAnsi="Arial"/>
          <w:sz w:val="24"/>
          <w:szCs w:val="24"/>
        </w:rPr>
        <w:t xml:space="preserve">С 12 июня 2009 года во исполнение данного предписания ОАО "Кантский цементный завод" дополнительно, запустило еще 2 печи мощностью 660 тонн в сутки с использованием природного газа при производстве, в итого объем выпуска цемента составляет около 2000 тонн в сутки. В результате, розничные цены на цемент снизились с 8,05 до 6,68 сом/кг.</w:t>
      </w:r>
    </w:p>
    <w:p>
      <w:pPr>
        <w:spacing w:after="120"/>
        <w:jc w:val="both"/>
      </w:pPr>
      <w:r>
        <w:rPr>
          <w:rFonts w:ascii="Arial" w:cs="Arial" w:eastAsia="Arial" w:hAnsi="Arial"/>
          <w:sz w:val="24"/>
          <w:szCs w:val="24"/>
        </w:rPr>
        <w:t xml:space="preserve">За нарушение норм Закона КР "Об ограничении монополистической деятельности, развитии и защите конкуренции" вынесены постановления о наложении штрафа на должностных лиц ОАО "Кошой" и ОАО "Каинды-Кант". Сумма штрафов поступила в доход республиканского бюджета.</w:t>
      </w:r>
    </w:p>
    <w:p>
      <w:pPr>
        <w:spacing w:after="120"/>
        <w:jc w:val="both"/>
      </w:pPr>
      <w:r>
        <w:rPr>
          <w:rFonts w:ascii="Arial" w:cs="Arial" w:eastAsia="Arial" w:hAnsi="Arial"/>
          <w:sz w:val="24"/>
          <w:szCs w:val="24"/>
        </w:rPr>
        <w:t xml:space="preserve">В целях недопущения возникновения или усиления доминирующего положения хозяйствующих субъектов, проведена экспертиза 116 пакетов документов хозяйствующих субъектов в ходе их создания, присоединения и преобразования. Возвращены документы 8-ми хозсубъектам из-за неправильного их оформления и отсутствия необходимости согласования в антимонопольном органе.</w:t>
      </w:r>
    </w:p>
    <w:p>
      <w:pPr>
        <w:spacing w:after="120"/>
        <w:jc w:val="both"/>
      </w:pPr>
      <w:r>
        <w:rPr>
          <w:rFonts w:ascii="Arial" w:cs="Arial" w:eastAsia="Arial" w:hAnsi="Arial"/>
          <w:sz w:val="24"/>
          <w:szCs w:val="24"/>
        </w:rPr>
        <w:t xml:space="preserve">В целях создания благоприятных условий для развития конкуренции путем ослабления регуляторно-разрешительной системы и недопущения необоснованного повышения тарифов на государственные платные услуги согласовано 2245 цен (тарифов) на платные услуги (работы), оказываемые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2010 г., профессиональную деятельность на рынке ценных бумаг осуществляли 85 юридических лиц и действовало 160 лицензий.</w:t>
      </w:r>
    </w:p>
    <w:p>
      <w:pPr>
        <w:spacing w:after="120"/>
        <w:jc w:val="both"/>
      </w:pPr>
      <w:r>
        <w:rPr>
          <w:rFonts w:ascii="Arial" w:cs="Arial" w:eastAsia="Arial" w:hAnsi="Arial"/>
          <w:sz w:val="24"/>
          <w:szCs w:val="24"/>
        </w:rPr>
        <w:t xml:space="preserve">Объем торгов на фондовых биржах Кыргызстана в 2009 году по сравнению с 2008 г. сократился на 44% с 9,25 млрд.сомов до 5,17 млрд.сомов. Основными причинами снижения объема торгов на фондовом рынке послужило снижение объема инвестиций в корпоративные ценные бумаги и снижение активности на фондовом рынке. На торговой площадке ЗАО "Кыргызская Фондовая биржа" проведено 57% от общего объема торгов, на торговой площадке ЗАО "Ce№tral Asia№ Stock Excha№ge" - 34%, ЗАО "Фондовая биржа Кыргызстана - БТС" всего 9% от общего объема торгов.</w:t>
      </w:r>
    </w:p>
    <w:p>
      <w:pPr>
        <w:spacing w:after="120"/>
        <w:jc w:val="both"/>
      </w:pPr>
      <w:r>
        <w:rPr>
          <w:rFonts w:ascii="Arial" w:cs="Arial" w:eastAsia="Arial" w:hAnsi="Arial"/>
          <w:sz w:val="24"/>
          <w:szCs w:val="24"/>
        </w:rPr>
        <w:t xml:space="preserve">В структуре объема торгов преобладает объем первичного рынка, за счет которого происходит привлечение финансовых ресурсов, составило 2,7 млрд.сомов или 53% от общего объема биржевых торгов. Объем вторичного рынка ценных бумаг, за счет которого в основном происходит перераспределение капитала, составил 2,4 млрд.сомов или 47% от общего объема биржевых торгов.</w:t>
      </w:r>
    </w:p>
    <w:p>
      <w:pPr>
        <w:spacing w:after="120"/>
        <w:jc w:val="both"/>
      </w:pPr>
      <w:r>
        <w:rPr>
          <w:rFonts w:ascii="Arial" w:cs="Arial" w:eastAsia="Arial" w:hAnsi="Arial"/>
          <w:sz w:val="24"/>
          <w:szCs w:val="24"/>
        </w:rPr>
        <w:t xml:space="preserve">За 2009 год было зарегистрировано всего 94 выпусков ценных бумаг на сумму 7484,5 млн.сомов, что по объему выпуска ценных бумаг на 1552 млн.сомов или на 126% больше по сравнению с 2008 годом. В отчетном году основная доля инвестиций в корпоративные ценные бумаги приходилась на промышленность - 69,3% (54,4% в 2008 году), 29,5% (37,6%) на финансы и прочее 1,2% (8%) и объем иностранных инвестиций в корпоративные ценные бумаги эмитентов КР составили 1781,9 млн.сомов, из них инвестиции на 744,1 млн.сомов из стран дальнего зарубежья, инвестиции на 1037,8 млн.сомов из стран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2010 г. в республике осуществляли деятельность 19 страховых организаций, из них две перестраховочных организаций, а также 7 компаний с участием нерезидентов. Совокупные активы страховых организаций в 2009 г. составили 1088 млн.сомов, рост составил 84,1%, совокупный собственный капитал увеличился на 72,5% и составил 813 млн.сомов, обязательства возросли в 4,6 раза и составили 425,4 млн.сомов.</w:t>
      </w:r>
    </w:p>
    <w:p>
      <w:pPr>
        <w:spacing w:after="120"/>
        <w:jc w:val="both"/>
      </w:pPr>
      <w:r>
        <w:rPr>
          <w:rFonts w:ascii="Arial" w:cs="Arial" w:eastAsia="Arial" w:hAnsi="Arial"/>
          <w:sz w:val="24"/>
          <w:szCs w:val="24"/>
        </w:rPr>
        <w:t xml:space="preserve">За 2009 год объем страховых резервов составил 190,4 млн.сомов, что в 3,1 раза больше объема сформированных резервов 2008 г., объем страховых премий составил 463,4 млн.сомов и прирост составил 67,5%. Сумма страховых выплат, произведенных страховыми организациями в 2009 г., увеличилась на 69,1% и составила 52,6 млн.сомов. Доля активов страховых организаций по отношению к ВВП достигла 0,4% (0,3% в 2008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апреле 2004 г. парламент принял Закон КР "Об основах технического регулирования в Кыргызской Республике", положивший начало переходу от регулятивной системы, основанной на системе обязательных стандартов, к более гибкой системе по использованию международных технических правил и стандартов.</w:t>
      </w:r>
    </w:p>
    <w:p>
      <w:pPr>
        <w:spacing w:after="120"/>
        <w:jc w:val="both"/>
      </w:pPr>
      <w:r>
        <w:rPr>
          <w:rFonts w:ascii="Arial" w:cs="Arial" w:eastAsia="Arial" w:hAnsi="Arial"/>
          <w:sz w:val="24"/>
          <w:szCs w:val="24"/>
        </w:rPr>
        <w:t xml:space="preserve">В рамках реализации Закона с 2005 года подготовлены и приняты Правительством КР около 42 нормативно-правовых актов, которые регулируют деятельность органов в сфере технического регулирования.</w:t>
      </w:r>
    </w:p>
    <w:p>
      <w:pPr>
        <w:spacing w:after="120"/>
        <w:jc w:val="both"/>
      </w:pPr>
      <w:r>
        <w:rPr>
          <w:rFonts w:ascii="Arial" w:cs="Arial" w:eastAsia="Arial" w:hAnsi="Arial"/>
          <w:sz w:val="24"/>
          <w:szCs w:val="24"/>
        </w:rPr>
        <w:t xml:space="preserve">Основным итогом 2009 года стало принятие трех законов КР:</w:t>
      </w:r>
    </w:p>
    <w:p>
      <w:pPr>
        <w:spacing w:after="120"/>
        <w:jc w:val="both"/>
      </w:pPr>
      <w:r>
        <w:rPr>
          <w:rFonts w:ascii="Arial" w:cs="Arial" w:eastAsia="Arial" w:hAnsi="Arial"/>
          <w:sz w:val="24"/>
          <w:szCs w:val="24"/>
        </w:rPr>
        <w:t xml:space="preserve">1. "О безопасности наземных транспортных средств" от 29.05.2009 г. № 178, устанавливающий общие правила и подходы, а также основные особенности оценки соответствия колесных транспортных средств и их компонентов.</w:t>
      </w:r>
    </w:p>
    <w:p>
      <w:pPr>
        <w:spacing w:after="120"/>
        <w:jc w:val="both"/>
      </w:pPr>
      <w:r>
        <w:rPr>
          <w:rFonts w:ascii="Arial" w:cs="Arial" w:eastAsia="Arial" w:hAnsi="Arial"/>
          <w:sz w:val="24"/>
          <w:szCs w:val="24"/>
        </w:rPr>
        <w:t xml:space="preserve">2. "Об экологической безопасности" от 8.05.2009 г. № 151, определяет основные 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процессов производства, хранения, перевозки и утилизации продукции.</w:t>
      </w:r>
    </w:p>
    <w:p>
      <w:pPr>
        <w:spacing w:after="120"/>
        <w:jc w:val="both"/>
      </w:pPr>
      <w:r>
        <w:rPr>
          <w:rFonts w:ascii="Arial" w:cs="Arial" w:eastAsia="Arial" w:hAnsi="Arial"/>
          <w:sz w:val="24"/>
          <w:szCs w:val="24"/>
        </w:rPr>
        <w:t xml:space="preserve">3. "О внесении изменений и дополнений в Закон КР "Об основах технического регулирования в Кыргызской Республике" от 16 ноября 2009 г. № 299". Направлен на обеспечение более эффективной реализации положений Закона КР "Об основах технического регулирования в КР" и на однозначное понимание.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Процесс приватизации. В результате преобразований отношений собственности в республике с начала процесса приватизации на 1.01.2010 г. общий уровень приватизированных предприятий составил 73,3%. В отчетном периоде приватизация объектов государственной собственности проводилась в соответствии с Программой приватизации государственного имущества в Кыргызской Республике на 2008-2012 годы, утвержденной постановлением ПКР от 17 сентября 2008 года № 518.</w:t>
      </w:r>
    </w:p>
    <w:p>
      <w:pPr>
        <w:spacing w:after="120"/>
        <w:jc w:val="both"/>
      </w:pPr>
      <w:r>
        <w:rPr>
          <w:rFonts w:ascii="Arial" w:cs="Arial" w:eastAsia="Arial" w:hAnsi="Arial"/>
          <w:sz w:val="24"/>
          <w:szCs w:val="24"/>
        </w:rPr>
        <w:t xml:space="preserve">В целом за 2009 год было реализовано 34 имущественных комплекса и пакеты акций 2 акционерных обществ.</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w:t>
      </w:r>
    </w:p>
    <w:p>
      <w:pPr>
        <w:spacing w:after="120"/>
        <w:jc w:val="both"/>
      </w:pPr>
      <w:r>
        <w:rPr>
          <w:rFonts w:ascii="Arial" w:cs="Arial" w:eastAsia="Arial" w:hAnsi="Arial"/>
          <w:sz w:val="24"/>
          <w:szCs w:val="24"/>
        </w:rPr>
        <w:t xml:space="preserve">За 2009 год поступление денежных средств от приватизации и управления составило:</w:t>
      </w:r>
    </w:p>
    <w:p>
      <w:pPr>
        <w:spacing w:after="120"/>
        <w:jc w:val="both"/>
      </w:pPr>
      <w:r>
        <w:rPr>
          <w:rFonts w:ascii="Arial" w:cs="Arial" w:eastAsia="Arial" w:hAnsi="Arial"/>
          <w:sz w:val="24"/>
          <w:szCs w:val="24"/>
        </w:rPr>
        <w:t xml:space="preserve">- от приватизации госсобственности - 35,7 млн.сомов;</w:t>
      </w:r>
    </w:p>
    <w:p>
      <w:pPr>
        <w:spacing w:after="120"/>
        <w:jc w:val="both"/>
      </w:pPr>
      <w:r>
        <w:rPr>
          <w:rFonts w:ascii="Arial" w:cs="Arial" w:eastAsia="Arial" w:hAnsi="Arial"/>
          <w:sz w:val="24"/>
          <w:szCs w:val="24"/>
        </w:rPr>
        <w:t xml:space="preserve">- дивидендов - 164,4 млн.сомов;</w:t>
      </w:r>
    </w:p>
    <w:p>
      <w:pPr>
        <w:spacing w:after="120"/>
        <w:jc w:val="both"/>
      </w:pPr>
      <w:r>
        <w:rPr>
          <w:rFonts w:ascii="Arial" w:cs="Arial" w:eastAsia="Arial" w:hAnsi="Arial"/>
          <w:sz w:val="24"/>
          <w:szCs w:val="24"/>
        </w:rPr>
        <w:t xml:space="preserve">- от сдачи в аренду государственного имущества - 18,5 млн.сомов.</w:t>
      </w:r>
    </w:p>
    <w:p>
      <w:pPr>
        <w:spacing w:after="120"/>
        <w:jc w:val="both"/>
      </w:pPr>
      <w:r>
        <w:rPr>
          <w:rFonts w:ascii="Arial" w:cs="Arial" w:eastAsia="Arial" w:hAnsi="Arial"/>
          <w:sz w:val="24"/>
          <w:szCs w:val="24"/>
        </w:rPr>
        <w:t xml:space="preserve">Структурные преобразования естественных монополий. ОАО "Северэлектро" (80,49%), ОАО "Бишкектеплосеть" (80,49%), ОАО "Востокэлектро" (80,49%), ОАО "Жалалабатэлектро" (80,49%), ОАО "Ошэлектро" (80,49), ТЭЦ г.Бишкек.</w:t>
      </w:r>
    </w:p>
    <w:p>
      <w:pPr>
        <w:spacing w:after="120"/>
        <w:jc w:val="both"/>
      </w:pPr>
      <w:r>
        <w:rPr>
          <w:rFonts w:ascii="Arial" w:cs="Arial" w:eastAsia="Arial" w:hAnsi="Arial"/>
          <w:sz w:val="24"/>
          <w:szCs w:val="24"/>
        </w:rPr>
        <w:t xml:space="preserve">В 2009 году дважды выставлялись на инвестиционные конкурсы госпакеты акций акционерных обществ "Северэлектро", "Бишкектеплосеть" и имущественный комплекс Бишкекской ТЭЦ, по причине отсутствия заявок конкурсы не состоялись.</w:t>
      </w:r>
    </w:p>
    <w:p>
      <w:pPr>
        <w:spacing w:after="120"/>
        <w:jc w:val="both"/>
      </w:pPr>
      <w:r>
        <w:rPr>
          <w:rFonts w:ascii="Arial" w:cs="Arial" w:eastAsia="Arial" w:hAnsi="Arial"/>
          <w:sz w:val="24"/>
          <w:szCs w:val="24"/>
        </w:rPr>
        <w:t xml:space="preserve">В соответствии с постановлением ПКР от 9.10.2009 г. № 626 "О реализации государственного пакета акций ОАО "Северэлектро" 29 декабря 2009 года проведен третий инвестиционный конкурс по реализации госпакета акций ОАО "Северэлектро" без установления цены, итоги которого подведены в феврале 2010 года. Победителем конкурса признано ОАО "Чакан ГЭС".</w:t>
      </w:r>
    </w:p>
    <w:p>
      <w:pPr>
        <w:spacing w:after="120"/>
        <w:jc w:val="both"/>
      </w:pPr>
      <w:r>
        <w:rPr>
          <w:rFonts w:ascii="Arial" w:cs="Arial" w:eastAsia="Arial" w:hAnsi="Arial"/>
          <w:sz w:val="24"/>
          <w:szCs w:val="24"/>
        </w:rPr>
        <w:t xml:space="preserve">В 2009 году организованы и проведены инвестиционные конкурсы по реализации госпакетов акций акционерных обществ "Востокэлектро", "Жалалабатэлектро" и "Ошэлектро". Однако конкурсы признаны несостоявшимися из-за отсутствия заявок. В соответствии с постановлением Правительства КР от 22.12.2009 г. № 798 "О реализации государственных пакетов акций акционерных обществ "Востокэлектро", "Ошэлектро" и "Жалалабатэлектро" госпакеты указанных компаний выставлены на инвестиционные конкурсы без установления цены.</w:t>
      </w:r>
    </w:p>
    <w:p>
      <w:pPr>
        <w:spacing w:after="120"/>
        <w:jc w:val="both"/>
      </w:pPr>
      <w:r>
        <w:rPr>
          <w:rFonts w:ascii="Arial" w:cs="Arial" w:eastAsia="Arial" w:hAnsi="Arial"/>
          <w:sz w:val="24"/>
          <w:szCs w:val="24"/>
        </w:rPr>
        <w:t xml:space="preserve">Имущественный комплекс ТЭЦ г.Бишкек, как филиал ОАО "Электрические станции", будет реализовываться данным акционерным обществом.</w:t>
      </w:r>
    </w:p>
    <w:p>
      <w:pPr>
        <w:spacing w:after="120"/>
        <w:jc w:val="both"/>
      </w:pPr>
      <w:r>
        <w:rPr>
          <w:rFonts w:ascii="Arial" w:cs="Arial" w:eastAsia="Arial" w:hAnsi="Arial"/>
          <w:sz w:val="24"/>
          <w:szCs w:val="24"/>
        </w:rPr>
        <w:t xml:space="preserve">Принят Закон КР "О признании утратившим силу Закона } КР "О строительстве и эксплуатации Камбаратинских гидроэлектростанций 1 и 2", позволяющий привлечение дополнительных средств на строительство Камбаратинских гидроэлектростанций 1 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"Кыргызтелеком" (77,84%)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отчетном периоде Конкурсной комиссией рассматривались предложения участников конкурса. 2 февраля 2010 года решением Конкурсной комиссии по реализации госпакета акций ОАО "Кыргызтелеком" победителем инвестиционного конкурса признан Консорциум юридических лиц в составе: ТОО Инвестиционная компания К.С.Д. (K.S.D.), компания Нимиско Холдингс Ко. Лимитед (№imisco Holdi№gs со. Limited), компания Колимар Холдингс Ко. Лимитед (Colimar Holdi№gs со. Limited) и ОАО "Ала-Тоо кени".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"Кыргызгаз" (87,97%)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газовой отрасли продолжается реализация Меморандума и Программы мероприятий по проработке общих принципов и основных условий взаимовыгодного осуществления проекта участия Российского ОАО "Газпром" в приватизации госпакета акций ОАО "Кыргызгаз".</w:t>
      </w:r>
    </w:p>
    <w:p>
      <w:pPr>
        <w:spacing w:after="120"/>
        <w:jc w:val="both"/>
      </w:pPr>
      <w:r>
        <w:rPr>
          <w:rFonts w:ascii="Arial" w:cs="Arial" w:eastAsia="Arial" w:hAnsi="Arial"/>
          <w:sz w:val="24"/>
          <w:szCs w:val="24"/>
        </w:rPr>
        <w:t xml:space="preserve">Кыргызской стороной одобрено и направлено Российской стороне Межправительственное соглашение о сотрудничестве в приватизации акционерным обществом "Газпром" части пакета акций ОАО "Кыргызгаз".</w:t>
      </w:r>
    </w:p>
    <w:p>
      <w:pPr>
        <w:spacing w:after="120"/>
        <w:jc w:val="both"/>
      </w:pPr>
      <w:r>
        <w:rPr>
          <w:rFonts w:ascii="Arial" w:cs="Arial" w:eastAsia="Arial" w:hAnsi="Arial"/>
          <w:sz w:val="24"/>
          <w:szCs w:val="24"/>
        </w:rPr>
        <w:t xml:space="preserve">Управление государственной собственностью. По состоянию на 1 января 2010 года государство участвует в 77 хозяйственных товариществах и обществах, представляющих различные отрасли экономики, в том числе:</w:t>
      </w:r>
    </w:p>
    <w:p>
      <w:pPr>
        <w:spacing w:after="120"/>
        <w:jc w:val="both"/>
      </w:pPr>
      <w:r>
        <w:rPr>
          <w:rFonts w:ascii="Arial" w:cs="Arial" w:eastAsia="Arial" w:hAnsi="Arial"/>
          <w:sz w:val="24"/>
          <w:szCs w:val="24"/>
        </w:rPr>
        <w:t xml:space="preserve">- в 48 акционерных обществах;</w:t>
      </w:r>
    </w:p>
    <w:p>
      <w:pPr>
        <w:spacing w:after="120"/>
        <w:jc w:val="both"/>
      </w:pPr>
      <w:r>
        <w:rPr>
          <w:rFonts w:ascii="Arial" w:cs="Arial" w:eastAsia="Arial" w:hAnsi="Arial"/>
          <w:sz w:val="24"/>
          <w:szCs w:val="24"/>
        </w:rPr>
        <w:t xml:space="preserve">- в 18 акционерных обществах, находящихся в процессе банкротства;</w:t>
      </w:r>
    </w:p>
    <w:p>
      <w:pPr>
        <w:spacing w:after="120"/>
        <w:jc w:val="both"/>
      </w:pPr>
      <w:r>
        <w:rPr>
          <w:rFonts w:ascii="Arial" w:cs="Arial" w:eastAsia="Arial" w:hAnsi="Arial"/>
          <w:sz w:val="24"/>
          <w:szCs w:val="24"/>
        </w:rPr>
        <w:t xml:space="preserve">- в 11 хозяйственных товариществах.</w:t>
      </w:r>
    </w:p>
    <w:p>
      <w:pPr>
        <w:spacing w:after="120"/>
        <w:jc w:val="both"/>
      </w:pPr>
      <w:r>
        <w:rPr>
          <w:rFonts w:ascii="Arial" w:cs="Arial" w:eastAsia="Arial" w:hAnsi="Arial"/>
          <w:sz w:val="24"/>
          <w:szCs w:val="24"/>
        </w:rPr>
        <w:t xml:space="preserve">Из 48 акционерных обществ государство владеет контрольным пакетом акций в 31 акционерном обществе.</w:t>
      </w:r>
    </w:p>
    <w:p>
      <w:pPr>
        <w:spacing w:after="120"/>
        <w:jc w:val="both"/>
      </w:pPr>
      <w:r>
        <w:rPr>
          <w:rFonts w:ascii="Arial" w:cs="Arial" w:eastAsia="Arial" w:hAnsi="Arial"/>
          <w:sz w:val="24"/>
          <w:szCs w:val="24"/>
        </w:rPr>
        <w:t xml:space="preserve">В целях привлечения внутренних и внешних инвестиций акции 12 акционерных обществ были включены в котировальные листы бирж, в том числе: на Кыргызской фондовой бирже - ОАО "Расчетно-Сберегательная Компания", ОАО "Международный Аэропорт "Манас", ОАО "Айыл Банк", ОАО "Авиакомпания "Кыргызстан", ОАО "Жалалабатэлектро"; на Центрально-Азиатской фондовой бирже - ОАО ТНК "Дастан", ОАО "Учкун", ОАО "Кыргызнефтегаз", ОАО "Кыргызтелеком", ОАО "Электрические станции", ОАО "Северэлектро"; на Фондовой бирже Кыргызстана - ОАО МКК "Фонд развития предпринимательства".</w:t>
      </w:r>
    </w:p>
    <w:p>
      <w:pPr>
        <w:spacing w:after="120"/>
        <w:jc w:val="both"/>
      </w:pPr>
      <w:r>
        <w:rPr>
          <w:rFonts w:ascii="Arial" w:cs="Arial" w:eastAsia="Arial" w:hAnsi="Arial"/>
          <w:sz w:val="24"/>
          <w:szCs w:val="24"/>
        </w:rPr>
        <w:t xml:space="preserve">Использование механизма банкротства. Проводится работа по осуществлению процесса процедур банкротства и его предупреждения в рамках деятельности Межведомственного совета по банкротству. В 2009 году Советом были рассмотрены материалы 4-х хозяйствующих субъектов, из них: по 2 принято решение о банкротстве, по 2 - предоставлена возможность для погашения кредиторской задолженности. В 2009 году в мониторинге находилось 77 хозяйствующих субъектов - банкротов. За отчетный период аттестацию прошли 18 спецадминистраторов, выдано 5 лицензий, отозваны 23 лицензии, вынесено спецадминистраторам 71 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Проводимые в 2009 году меры фискальной политики, несмотря на замедление деловой активности в условиях кризисных проявлений, во-первых, позволили поддержать отечественных производителей и, во-вторых, обеспечить объем доходов государственного бюджета на сумму 55322,1 млн.сомов с ростом относительно 2008 года на 21,6%(3). Другим не менее важным влияющим фактором на этот показатель стало увеличение поступлений от "Кумтора".</w:t>
      </w:r>
    </w:p>
    <w:p>
      <w:pPr>
        <w:spacing w:after="120"/>
        <w:jc w:val="both"/>
      </w:pPr>
      <w:r>
        <w:rPr>
          <w:rFonts w:ascii="Arial" w:cs="Arial" w:eastAsia="Arial" w:hAnsi="Arial"/>
          <w:sz w:val="24"/>
          <w:szCs w:val="24"/>
        </w:rPr>
        <w:t xml:space="preserve">Знаковым событием, повлиявшим на рост доходов бюджета в условиях кризисного года, стало поступление Российского гранта в размере 150 млн. долл.США на финансирование дефицита бюджета в рамках Соглашения между Правительством Кыргызской Республики и Правительством Российской Федерации.</w:t>
      </w:r>
    </w:p>
    <w:p>
      <w:pPr>
        <w:spacing w:after="120"/>
        <w:jc w:val="both"/>
      </w:pPr>
      <w:r>
        <w:rPr>
          <w:rFonts w:ascii="Arial" w:cs="Arial" w:eastAsia="Arial" w:hAnsi="Arial"/>
          <w:sz w:val="24"/>
          <w:szCs w:val="24"/>
        </w:rPr>
        <w:t xml:space="preserve">Для справки: 3 февраля 2009 г. были подписаны 1) Соглашение между Правительством КР и Правительством РФ о предоставлении КР государственного кредита, 2) Соглашение между Правительством КР и Правительством РФ о строительстве Камбаратинской ГЭС-1 и 3) Соглашение между Правительством КР и Правительством РФ о погашении части государственного долга в имущественной форме и списании оставшейся задолженности КР перед РФ, которые предполагают выделение кредита (i) в 300 млн. долл.США на развитие отдельных секторов экономики; (ii) в 1,7 млрд. долларов США на строительство ГЭС Камбараты-1; и (iii) списание Россией Кыргызстану госдолга в размере более 193 млн. долларов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2009 план</w:t>
      </w:r>
      <w:r>
        <w:rPr>
          <w:rFonts w:ascii="Arial" w:cs="Arial" w:eastAsia="Arial" w:hAnsi="Arial"/>
          <w:sz w:val="24"/>
          <w:szCs w:val="24"/>
        </w:rPr>
        <w:t xml:space="preserve">	</w:t>
      </w:r>
      <w:r>
        <w:rPr>
          <w:rFonts w:ascii="Arial" w:cs="Arial" w:eastAsia="Arial" w:hAnsi="Arial"/>
          <w:sz w:val="24"/>
          <w:szCs w:val="24"/>
        </w:rPr>
        <w:t xml:space="preserve">Отклонения (+/-)</w:t>
      </w:r>
    </w:p>
    <w:p>
      <w:pPr>
        <w:tabs>
          <w:tab w:val="right" w:pos="10178"/>
        </w:tabs>
        <w:spacing w:after="120"/>
      </w:pPr>
      <w:r>
        <w:rPr>
          <w:rFonts w:ascii="Arial" w:cs="Arial" w:eastAsia="Arial" w:hAnsi="Arial"/>
          <w:sz w:val="24"/>
          <w:szCs w:val="24"/>
        </w:rPr>
        <w:t xml:space="preserve">56602,5</w:t>
      </w:r>
      <w:r>
        <w:rPr>
          <w:rFonts w:ascii="Arial" w:cs="Arial" w:eastAsia="Arial" w:hAnsi="Arial"/>
          <w:sz w:val="24"/>
          <w:szCs w:val="24"/>
        </w:rPr>
        <w:t xml:space="preserve">	</w:t>
      </w:r>
      <w:r>
        <w:rPr>
          <w:rFonts w:ascii="Arial" w:cs="Arial" w:eastAsia="Arial" w:hAnsi="Arial"/>
          <w:sz w:val="24"/>
          <w:szCs w:val="24"/>
        </w:rPr>
        <w:t xml:space="preserve">-1280,4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составили 97,7% от планового значения. Доля доходов бюджета к ВВП составила 28,2%. Росту поступлений доходов государственного бюджета способствовали, в основном, рост налоговых и неналоговых поступлений.</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36097,8 млн.сомов, что составляет 101,7% от намеченного планового значения. В том числе, Государственной налоговой службой (ГНС) собрано налогов и платежей в сумме 21147,2 млн.сомов, при этом плановый показатель перевыполнен на 4% или на 812 млн.сомов. По сравнению с 2008 годом доходы ГНС выросли на 15,2% (на 2796,5 млн.сомов), что достигнуто за счет роста поступлений практически по всем видам налогов.</w:t>
      </w:r>
    </w:p>
    <w:p>
      <w:pPr>
        <w:spacing w:after="120"/>
        <w:jc w:val="both"/>
      </w:pPr>
      <w:r>
        <w:rPr>
          <w:rFonts w:ascii="Arial" w:cs="Arial" w:eastAsia="Arial" w:hAnsi="Arial"/>
          <w:sz w:val="24"/>
          <w:szCs w:val="24"/>
        </w:rPr>
        <w:t xml:space="preserve">Государственной таможенной службой (ГТС) обеспечено налогов и платежей на сумму 14180,1 млн.сомов или 100,3% от плана (сумма перевыполнения 37,9 млн.сомов). Перевыполнение плана обеспечено за счет НДС на импортную продукцию. По отношению к 2008 г. поступление таможенных платежей и налогов снизилось на 24%, или на 4488,1 млн.сомов, что обусловлено снижением поступлений НДС на импорт и таможенных платежей.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2009 г. пред. факт.</w:t>
      </w:r>
      <w:r>
        <w:rPr>
          <w:rFonts w:ascii="Arial" w:cs="Arial" w:eastAsia="Arial" w:hAnsi="Arial"/>
          <w:sz w:val="24"/>
          <w:szCs w:val="24"/>
        </w:rPr>
        <w:t xml:space="preserve">	</w:t>
      </w:r>
      <w:r>
        <w:rPr>
          <w:rFonts w:ascii="Arial" w:cs="Arial" w:eastAsia="Arial" w:hAnsi="Arial"/>
          <w:sz w:val="24"/>
          <w:szCs w:val="24"/>
        </w:rPr>
        <w:t xml:space="preserve">Темп роста, (%)</w:t>
      </w:r>
    </w:p>
    <w:p>
      <w:pPr>
        <w:tabs>
          <w:tab w:val="right" w:pos="10178"/>
        </w:tabs>
        <w:spacing w:after="120"/>
      </w:pPr>
      <w:r>
        <w:rPr>
          <w:rFonts w:ascii="Arial" w:cs="Arial" w:eastAsia="Arial" w:hAnsi="Arial"/>
          <w:sz w:val="24"/>
          <w:szCs w:val="24"/>
        </w:rPr>
        <w:t xml:space="preserve">Налоговые поступления</w:t>
      </w:r>
      <w:r>
        <w:rPr>
          <w:rFonts w:ascii="Arial" w:cs="Arial" w:eastAsia="Arial" w:hAnsi="Arial"/>
          <w:sz w:val="24"/>
          <w:szCs w:val="24"/>
        </w:rPr>
        <w:t xml:space="preserve">	</w:t>
      </w:r>
      <w:r>
        <w:rPr>
          <w:rFonts w:ascii="Arial" w:cs="Arial" w:eastAsia="Arial" w:hAnsi="Arial"/>
          <w:sz w:val="24"/>
          <w:szCs w:val="24"/>
        </w:rPr>
        <w:t xml:space="preserve">100,5</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115,2</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76,0</w:t>
      </w:r>
    </w:p>
    <w:p>
      <w:pPr>
        <w:tabs>
          <w:tab w:val="right" w:pos="10178"/>
        </w:tabs>
        <w:spacing w:after="120"/>
      </w:pPr>
      <w:r>
        <w:rPr>
          <w:rFonts w:ascii="Arial" w:cs="Arial" w:eastAsia="Arial" w:hAnsi="Arial"/>
          <w:sz w:val="24"/>
          <w:szCs w:val="24"/>
        </w:rPr>
        <w:t xml:space="preserve">Неналоговые поступления</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Полученные официальные трансферты</w:t>
      </w:r>
      <w:r>
        <w:rPr>
          <w:rFonts w:ascii="Arial" w:cs="Arial" w:eastAsia="Arial" w:hAnsi="Arial"/>
          <w:sz w:val="24"/>
          <w:szCs w:val="24"/>
        </w:rPr>
        <w:t xml:space="preserve">	</w:t>
      </w:r>
      <w:r>
        <w:rPr>
          <w:rFonts w:ascii="Arial" w:cs="Arial" w:eastAsia="Arial" w:hAnsi="Arial"/>
          <w:sz w:val="24"/>
          <w:szCs w:val="24"/>
        </w:rPr>
        <w:t xml:space="preserve">в 7,3 раза</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121,6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составили 97,7% от планового значения. Доля доходов бюджета к ВВП составила 28,2%. Росту поступлений доходов государственного бюджета способствовали, в основном, рост налоговых и неналоговых поступлений.</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36097,8 млн.сомов, что составляет 101,7% от намеченного планового значения. В том числе, Государственной налоговой службой (ГНС) собрано налогов и платежей в сумме 21147,2 млн.сомов, при этом плановый показатель перевыполнен на 4% или на 812 млн.сомов. По сравнению с 2008 годом доходы ГНС выросли на 15,2% (на 2796,5 млн.сомов), что достигнуто за счет роста поступлений практически по всем видам налогов.</w:t>
      </w:r>
    </w:p>
    <w:p>
      <w:pPr>
        <w:spacing w:after="120"/>
        <w:jc w:val="both"/>
      </w:pPr>
      <w:r>
        <w:rPr>
          <w:rFonts w:ascii="Arial" w:cs="Arial" w:eastAsia="Arial" w:hAnsi="Arial"/>
          <w:sz w:val="24"/>
          <w:szCs w:val="24"/>
        </w:rPr>
        <w:t xml:space="preserve">Государственной таможенной службой (ГТС) обеспечено налогов и платежей на сумму 14180,1 млн.сомов или 100,3% от плана (сумма перевыполнения 37,9 млн.сомов). Перевыполнение плана обеспечено за счет НДС на импортную продукцию. По отношению к 2008 г. поступление таможенных платежей и налогов снизилось на 24%, или на 4488,1 млн.сомов, что обусловлено снижением поступлений НДС на импорт и таможенных платежей.</w:t>
      </w:r>
    </w:p>
    <w:p>
      <w:pPr>
        <w:spacing w:after="120"/>
        <w:jc w:val="both"/>
      </w:pPr>
      <w:r>
        <w:rPr>
          <w:rFonts w:ascii="Arial" w:cs="Arial" w:eastAsia="Arial" w:hAnsi="Arial"/>
          <w:sz w:val="24"/>
          <w:szCs w:val="24"/>
        </w:rPr>
        <w:t xml:space="preserve">За рассматриваемый период "Кумтором", согласно новому Соглашению, перечислено налога на валовой доход в сумме 1092,8 млн.сом при плановом показателе 1293,5 млн.сом, или недопоступило 200,7 млн.сом. В целом от золотодобывающей компании за 2009 год поступило 1942,3 млн.сом, в том числе за 2008 год - 849,6 млн.сом и налога на валовой доход - 1092,8 млн.сом.</w:t>
      </w:r>
    </w:p>
    <w:p>
      <w:pPr>
        <w:spacing w:after="120"/>
        <w:jc w:val="both"/>
      </w:pPr>
      <w:r>
        <w:rPr>
          <w:rFonts w:ascii="Arial" w:cs="Arial" w:eastAsia="Arial" w:hAnsi="Arial"/>
          <w:sz w:val="24"/>
          <w:szCs w:val="24"/>
        </w:rPr>
        <w:t xml:space="preserve">Надо отметить, что налоговым и таможенным органам в сложных условиях кризисного периода удалось собрать налоги в достаточном объеме относительно планируемых объемов по сравнению с соседними государствами.</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Так, например, в ряде стран по итогам 2009 года не удалось собрать в бюджет необходимые средства, а именно:</w:t>
      </w:r>
    </w:p>
    <w:p>
      <w:pPr>
        <w:spacing w:after="120"/>
        <w:jc w:val="both"/>
      </w:pPr>
      <w:r>
        <w:rPr>
          <w:rFonts w:ascii="Arial" w:cs="Arial" w:eastAsia="Arial" w:hAnsi="Arial"/>
          <w:sz w:val="24"/>
          <w:szCs w:val="24"/>
        </w:rPr>
        <w:t xml:space="preserve">- в 2009 году доходы госбюджета Армении сократились и составили 676,4 млрд. драмов, что на 16,4% меньше соответствующего показателя 2008 года;</w:t>
      </w:r>
    </w:p>
    <w:p>
      <w:pPr>
        <w:spacing w:after="120"/>
        <w:jc w:val="both"/>
      </w:pPr>
      <w:r>
        <w:rPr>
          <w:rFonts w:ascii="Arial" w:cs="Arial" w:eastAsia="Arial" w:hAnsi="Arial"/>
          <w:sz w:val="24"/>
          <w:szCs w:val="24"/>
        </w:rPr>
        <w:t xml:space="preserve">- в 2009 году в общий фонд госбюджета Украины мобилизовано в объеме 172 миллиарда 206,5 миллиона гривен, что составляет лишь 93,3% установленного законом годового задания;</w:t>
      </w:r>
    </w:p>
    <w:p>
      <w:pPr>
        <w:spacing w:after="120"/>
        <w:jc w:val="both"/>
      </w:pPr>
      <w:r>
        <w:rPr>
          <w:rFonts w:ascii="Arial" w:cs="Arial" w:eastAsia="Arial" w:hAnsi="Arial"/>
          <w:sz w:val="24"/>
          <w:szCs w:val="24"/>
        </w:rPr>
        <w:t xml:space="preserve">- в сложной ситуации оказался Азербайджан, который в 2009 году не смог собрать 2,5 млрд. долл. или 17% от всех запланированных доходов (у них произошло падение экспорта, по сравнению с 2008 годом в 3,6 раза);</w:t>
      </w:r>
    </w:p>
    <w:p>
      <w:pPr>
        <w:spacing w:after="120"/>
        <w:jc w:val="both"/>
      </w:pPr>
      <w:r>
        <w:rPr>
          <w:rFonts w:ascii="Arial" w:cs="Arial" w:eastAsia="Arial" w:hAnsi="Arial"/>
          <w:sz w:val="24"/>
          <w:szCs w:val="24"/>
        </w:rPr>
        <w:t xml:space="preserve">- Российская Федерация при снижении объемов промышленного производства на 14%, с трудом смогла выйти на прогнозируемые показатели, благодаря росту цен на энергоносители;</w:t>
      </w:r>
    </w:p>
    <w:p>
      <w:pPr>
        <w:spacing w:after="120"/>
        <w:jc w:val="both"/>
      </w:pPr>
      <w:r>
        <w:rPr>
          <w:rFonts w:ascii="Arial" w:cs="Arial" w:eastAsia="Arial" w:hAnsi="Arial"/>
          <w:sz w:val="24"/>
          <w:szCs w:val="24"/>
        </w:rPr>
        <w:t xml:space="preserve">- и лишь в Казахстане доходы государственного бюджета за 2009 год исполнены на уровне 100,5%, или при плане в 3489,4 млрд. тенге в бюджет поступило 3505,3 млрд. тенге.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Исполнение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Текущие расходы государственного бюджета за 2009 г. составили 58245,4 млн.сомов, или 96,8% от плана. Сумма невыполнения плана составила 1914,7 млн.сом и в основном сложилась в связи с недостаточным объемом поступлений в доходную часть республиканского бюджета. Кроме того, имело место несвоевременное проведение тендерных процедур при закупках товаров и услуг отдельными министерствами и ведомствами.</w:t>
      </w:r>
    </w:p>
    <w:p>
      <w:pPr>
        <w:spacing w:after="120"/>
        <w:jc w:val="both"/>
      </w:pPr>
      <w:r>
        <w:rPr>
          <w:rFonts w:ascii="Arial" w:cs="Arial" w:eastAsia="Arial" w:hAnsi="Arial"/>
          <w:sz w:val="24"/>
          <w:szCs w:val="24"/>
        </w:rPr>
        <w:t xml:space="preserve">Текущие расходы республиканского бюджета за 2009 г. составили 55924,6 млн.сомов, или 98,9% от плана. Текущие расходы в сравнении с 2008 г. увеличились на 19252,1 млн.сомов, или на 52,5%. По отношению к ВВП текущие расходы республиканского бюджета составили 28,5% с увеличением относительно 2008 г. на 8,7 процентных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(млн.сом)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статей</w:t>
      </w:r>
      <w:r>
        <w:rPr>
          <w:rFonts w:ascii="Arial" w:cs="Arial" w:eastAsia="Arial" w:hAnsi="Arial"/>
          <w:sz w:val="24"/>
          <w:szCs w:val="24"/>
        </w:rPr>
        <w:t xml:space="preserve">	</w:t>
      </w:r>
      <w:r>
        <w:rPr>
          <w:rFonts w:ascii="Arial" w:cs="Arial" w:eastAsia="Arial" w:hAnsi="Arial"/>
          <w:sz w:val="24"/>
          <w:szCs w:val="24"/>
        </w:rPr>
        <w:t xml:space="preserve">Отклонение (+, -)</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-612,8</w:t>
      </w:r>
    </w:p>
    <w:p>
      <w:pPr>
        <w:tabs>
          <w:tab w:val="right" w:pos="10178"/>
        </w:tabs>
        <w:spacing w:after="120"/>
      </w:pPr>
      <w:r>
        <w:rPr>
          <w:rFonts w:ascii="Arial" w:cs="Arial" w:eastAsia="Arial" w:hAnsi="Arial"/>
          <w:sz w:val="24"/>
          <w:szCs w:val="24"/>
        </w:rPr>
        <w:t xml:space="preserve">Заработная плата</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Взносы в Социальный Фонд</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Приобретение медикаментов</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Субсидии нефинанс. предприят.</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Текущие гранты междунар. орган.</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Текущие гранты др. ед. госуд. управ.</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Пособия по соц. обеспечению</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Пособия по соц. помощи населению</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Здания и сооружения</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Кредиты, ссуды и займы</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Акции и др. формы участия в капитале</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Другие основные фонды</w:t>
      </w:r>
      <w:r>
        <w:rPr>
          <w:rFonts w:ascii="Arial" w:cs="Arial" w:eastAsia="Arial" w:hAnsi="Arial"/>
          <w:sz w:val="24"/>
          <w:szCs w:val="24"/>
        </w:rPr>
        <w:t xml:space="preserve">	</w:t>
      </w:r>
      <w:r>
        <w:rPr>
          <w:rFonts w:ascii="Arial" w:cs="Arial" w:eastAsia="Arial" w:hAnsi="Arial"/>
          <w:sz w:val="24"/>
          <w:szCs w:val="24"/>
        </w:rPr>
        <w:t xml:space="preserve">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2008 г. увеличилось на 1471,6 млн.сомов, или на 22,5% (в 2008 году расходы по заработной плате составили 6545,1 млн.сомов) в связи с повышением размеров заработной платы работников государственных учреждений.</w:t>
      </w:r>
    </w:p>
    <w:p>
      <w:pPr>
        <w:spacing w:after="120"/>
        <w:jc w:val="both"/>
      </w:pPr>
      <w:r>
        <w:rPr>
          <w:rFonts w:ascii="Arial" w:cs="Arial" w:eastAsia="Arial" w:hAnsi="Arial"/>
          <w:sz w:val="24"/>
          <w:szCs w:val="24"/>
        </w:rPr>
        <w:t xml:space="preserve">В 2009 г. удельный вес расходов из республиканского бюджета на социальную сферу составил 25,2%, всего направлено на 2427,1 млн.сомов больше, чем в 2008 г. (удельный вес расходов из республиканского бюджета на социальную сферу за 2008 г. составил 31,8%).</w:t>
      </w:r>
    </w:p>
    <w:p>
      <w:pPr>
        <w:spacing w:after="120"/>
        <w:jc w:val="both"/>
      </w:pPr>
      <w:r>
        <w:rPr>
          <w:rFonts w:ascii="Arial" w:cs="Arial" w:eastAsia="Arial" w:hAnsi="Arial"/>
          <w:sz w:val="24"/>
          <w:szCs w:val="24"/>
        </w:rPr>
        <w:t xml:space="preserve">Из них удельный вес расходов составил на:</w:t>
      </w:r>
    </w:p>
    <w:p>
      <w:pPr>
        <w:spacing w:after="120"/>
        <w:jc w:val="both"/>
      </w:pPr>
      <w:r>
        <w:rPr>
          <w:rFonts w:ascii="Arial" w:cs="Arial" w:eastAsia="Arial" w:hAnsi="Arial"/>
          <w:sz w:val="24"/>
          <w:szCs w:val="24"/>
        </w:rPr>
        <w:t xml:space="preserve">- социальную защиту - 9,8% (5629,4 млн.сомов и с увеличением относительно прошлого года на 1154,6 млн.сомов);</w:t>
      </w:r>
    </w:p>
    <w:p>
      <w:pPr>
        <w:spacing w:after="120"/>
        <w:jc w:val="both"/>
      </w:pPr>
      <w:r>
        <w:rPr>
          <w:rFonts w:ascii="Arial" w:cs="Arial" w:eastAsia="Arial" w:hAnsi="Arial"/>
          <w:sz w:val="24"/>
          <w:szCs w:val="24"/>
        </w:rPr>
        <w:t xml:space="preserve">- образование - 4,8% (2746,9 млн.сомов и уменьшением относительно прошлого года на 40,1 млн.сомов);</w:t>
      </w:r>
    </w:p>
    <w:p>
      <w:pPr>
        <w:spacing w:after="120"/>
        <w:jc w:val="both"/>
      </w:pPr>
      <w:r>
        <w:rPr>
          <w:rFonts w:ascii="Arial" w:cs="Arial" w:eastAsia="Arial" w:hAnsi="Arial"/>
          <w:sz w:val="24"/>
          <w:szCs w:val="24"/>
        </w:rPr>
        <w:t xml:space="preserve">- здравоохранение - 8,9% (5092,8 млн.сомов и увеличением относительно прошлого года на 1163,3 млн.сомов);</w:t>
      </w:r>
    </w:p>
    <w:p>
      <w:pPr>
        <w:spacing w:after="120"/>
        <w:jc w:val="both"/>
      </w:pPr>
      <w:r>
        <w:rPr>
          <w:rFonts w:ascii="Arial" w:cs="Arial" w:eastAsia="Arial" w:hAnsi="Arial"/>
          <w:sz w:val="24"/>
          <w:szCs w:val="24"/>
        </w:rPr>
        <w:t xml:space="preserve">- отдых, культура и религия - 1,8% (1050,0 млн.сомов и увеличением относительно прошлого года на 149,3 млн.сомов).</w:t>
      </w:r>
    </w:p>
    <w:p>
      <w:pPr>
        <w:spacing w:after="120"/>
        <w:jc w:val="both"/>
      </w:pPr>
      <w:r>
        <w:rPr>
          <w:rFonts w:ascii="Arial" w:cs="Arial" w:eastAsia="Arial" w:hAnsi="Arial"/>
          <w:sz w:val="24"/>
          <w:szCs w:val="24"/>
        </w:rPr>
        <w:t xml:space="preserve">На оборону приходится - 3,9% (2216,3 млн.сомов и увеличением относительно прошлого года на 164,1 млн.сомов);</w:t>
      </w:r>
    </w:p>
    <w:p>
      <w:pPr>
        <w:spacing w:after="120"/>
        <w:jc w:val="both"/>
      </w:pPr>
      <w:r>
        <w:rPr>
          <w:rFonts w:ascii="Arial" w:cs="Arial" w:eastAsia="Arial" w:hAnsi="Arial"/>
          <w:sz w:val="24"/>
          <w:szCs w:val="24"/>
        </w:rPr>
        <w:t xml:space="preserve">- общественный порядок и безопасность - 6,5% (3710,4 млн.сомов и увеличением относительно прошлого года на 120,3 млн.сомов);</w:t>
      </w:r>
    </w:p>
    <w:p>
      <w:pPr>
        <w:spacing w:after="120"/>
        <w:jc w:val="both"/>
      </w:pPr>
      <w:r>
        <w:rPr>
          <w:rFonts w:ascii="Arial" w:cs="Arial" w:eastAsia="Arial" w:hAnsi="Arial"/>
          <w:sz w:val="24"/>
          <w:szCs w:val="24"/>
        </w:rPr>
        <w:t xml:space="preserve">- жилищно-коммунальное хозяйство - 3,1% (1761,9 млн.сомов и увеличением относительно прошлого года на 413,4 млн.сомов).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год</w:t>
      </w:r>
      <w:r>
        <w:rPr>
          <w:rFonts w:ascii="Arial" w:cs="Arial" w:eastAsia="Arial" w:hAnsi="Arial"/>
          <w:sz w:val="24"/>
          <w:szCs w:val="24"/>
        </w:rPr>
        <w:t xml:space="preserve">	</w:t>
      </w:r>
      <w:r>
        <w:rPr>
          <w:rFonts w:ascii="Arial" w:cs="Arial" w:eastAsia="Arial" w:hAnsi="Arial"/>
          <w:sz w:val="24"/>
          <w:szCs w:val="24"/>
        </w:rPr>
        <w:t xml:space="preserve">Темп роста, %</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120,1</w:t>
      </w:r>
    </w:p>
    <w:p>
      <w:pPr>
        <w:tabs>
          <w:tab w:val="right" w:pos="10178"/>
        </w:tabs>
        <w:spacing w:after="120"/>
      </w:pPr>
      <w:r>
        <w:rPr>
          <w:rFonts w:ascii="Arial" w:cs="Arial" w:eastAsia="Arial" w:hAnsi="Arial"/>
          <w:sz w:val="24"/>
          <w:szCs w:val="24"/>
        </w:rPr>
        <w:t xml:space="preserve">социальная защита</w:t>
      </w:r>
      <w:r>
        <w:rPr>
          <w:rFonts w:ascii="Arial" w:cs="Arial" w:eastAsia="Arial" w:hAnsi="Arial"/>
          <w:sz w:val="24"/>
          <w:szCs w:val="24"/>
        </w:rPr>
        <w:t xml:space="preserve">	</w:t>
      </w:r>
      <w:r>
        <w:rPr>
          <w:rFonts w:ascii="Arial" w:cs="Arial" w:eastAsia="Arial" w:hAnsi="Arial"/>
          <w:sz w:val="24"/>
          <w:szCs w:val="24"/>
        </w:rPr>
        <w:t xml:space="preserve">125,8</w:t>
      </w:r>
    </w:p>
    <w:p>
      <w:pPr>
        <w:tabs>
          <w:tab w:val="right" w:pos="10178"/>
        </w:tabs>
        <w:spacing w:after="120"/>
      </w:pPr>
      <w:r>
        <w:rPr>
          <w:rFonts w:ascii="Arial" w:cs="Arial" w:eastAsia="Arial" w:hAnsi="Arial"/>
          <w:sz w:val="24"/>
          <w:szCs w:val="24"/>
        </w:rPr>
        <w:t xml:space="preserve">образование</w:t>
      </w:r>
      <w:r>
        <w:rPr>
          <w:rFonts w:ascii="Arial" w:cs="Arial" w:eastAsia="Arial" w:hAnsi="Arial"/>
          <w:sz w:val="24"/>
          <w:szCs w:val="24"/>
        </w:rPr>
        <w:t xml:space="preserve">	</w:t>
      </w:r>
      <w:r>
        <w:rPr>
          <w:rFonts w:ascii="Arial" w:cs="Arial" w:eastAsia="Arial" w:hAnsi="Arial"/>
          <w:sz w:val="24"/>
          <w:szCs w:val="24"/>
        </w:rPr>
        <w:t xml:space="preserve">98,7</w:t>
      </w:r>
    </w:p>
    <w:p>
      <w:pPr>
        <w:tabs>
          <w:tab w:val="right" w:pos="10178"/>
        </w:tabs>
        <w:spacing w:after="120"/>
      </w:pPr>
      <w:r>
        <w:rPr>
          <w:rFonts w:ascii="Arial" w:cs="Arial" w:eastAsia="Arial" w:hAnsi="Arial"/>
          <w:sz w:val="24"/>
          <w:szCs w:val="24"/>
        </w:rPr>
        <w:t xml:space="preserve">здравоохранение</w:t>
      </w:r>
      <w:r>
        <w:rPr>
          <w:rFonts w:ascii="Arial" w:cs="Arial" w:eastAsia="Arial" w:hAnsi="Arial"/>
          <w:sz w:val="24"/>
          <w:szCs w:val="24"/>
        </w:rPr>
        <w:t xml:space="preserve">	</w:t>
      </w:r>
      <w:r>
        <w:rPr>
          <w:rFonts w:ascii="Arial" w:cs="Arial" w:eastAsia="Arial" w:hAnsi="Arial"/>
          <w:sz w:val="24"/>
          <w:szCs w:val="24"/>
        </w:rPr>
        <w:t xml:space="preserve">129,6</w:t>
      </w:r>
    </w:p>
    <w:p>
      <w:pPr>
        <w:tabs>
          <w:tab w:val="right" w:pos="10178"/>
        </w:tabs>
        <w:spacing w:after="120"/>
      </w:pPr>
      <w:r>
        <w:rPr>
          <w:rFonts w:ascii="Arial" w:cs="Arial" w:eastAsia="Arial" w:hAnsi="Arial"/>
          <w:sz w:val="24"/>
          <w:szCs w:val="24"/>
        </w:rPr>
        <w:t xml:space="preserve">отдых, культура и религия</w:t>
      </w:r>
      <w:r>
        <w:rPr>
          <w:rFonts w:ascii="Arial" w:cs="Arial" w:eastAsia="Arial" w:hAnsi="Arial"/>
          <w:sz w:val="24"/>
          <w:szCs w:val="24"/>
        </w:rPr>
        <w:t xml:space="preserve">	</w:t>
      </w:r>
      <w:r>
        <w:rPr>
          <w:rFonts w:ascii="Arial" w:cs="Arial" w:eastAsia="Arial" w:hAnsi="Arial"/>
          <w:sz w:val="24"/>
          <w:szCs w:val="24"/>
        </w:rPr>
        <w:t xml:space="preserve">116,6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сфере социальной защиты (по состоянию на 1.01.2010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в % к пред. году</w:t>
      </w:r>
    </w:p>
    <w:p>
      <w:pPr>
        <w:tabs>
          <w:tab w:val="right" w:pos="10178"/>
        </w:tabs>
        <w:spacing w:after="120"/>
      </w:pPr>
      <w:r>
        <w:rPr>
          <w:rFonts w:ascii="Arial" w:cs="Arial" w:eastAsia="Arial" w:hAnsi="Arial"/>
          <w:sz w:val="24"/>
          <w:szCs w:val="24"/>
        </w:rPr>
        <w:t xml:space="preserve">На предоставление льгот гражданам</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На выплату государственных пособий</w:t>
      </w:r>
      <w:r>
        <w:rPr>
          <w:rFonts w:ascii="Arial" w:cs="Arial" w:eastAsia="Arial" w:hAnsi="Arial"/>
          <w:sz w:val="24"/>
          <w:szCs w:val="24"/>
        </w:rPr>
        <w:t xml:space="preserve">	</w:t>
      </w:r>
      <w:r>
        <w:rPr>
          <w:rFonts w:ascii="Arial" w:cs="Arial" w:eastAsia="Arial" w:hAnsi="Arial"/>
          <w:sz w:val="24"/>
          <w:szCs w:val="24"/>
        </w:rPr>
        <w:t xml:space="preserve">114,7</w:t>
      </w:r>
    </w:p>
    <w:p>
      <w:pPr>
        <w:tabs>
          <w:tab w:val="right" w:pos="10178"/>
        </w:tabs>
        <w:spacing w:after="120"/>
      </w:pPr>
      <w:r>
        <w:rPr>
          <w:rFonts w:ascii="Arial" w:cs="Arial" w:eastAsia="Arial" w:hAnsi="Arial"/>
          <w:sz w:val="24"/>
          <w:szCs w:val="24"/>
        </w:rPr>
        <w:t xml:space="preserve">На содержание домов-интернатов</w:t>
      </w:r>
      <w:r>
        <w:rPr>
          <w:rFonts w:ascii="Arial" w:cs="Arial" w:eastAsia="Arial" w:hAnsi="Arial"/>
          <w:sz w:val="24"/>
          <w:szCs w:val="24"/>
        </w:rPr>
        <w:t xml:space="preserve">	</w:t>
      </w:r>
      <w:r>
        <w:rPr>
          <w:rFonts w:ascii="Arial" w:cs="Arial" w:eastAsia="Arial" w:hAnsi="Arial"/>
          <w:sz w:val="24"/>
          <w:szCs w:val="24"/>
        </w:rPr>
        <w:t xml:space="preserve">106,1</w:t>
      </w:r>
    </w:p>
    <w:p>
      <w:pPr>
        <w:tabs>
          <w:tab w:val="right" w:pos="10178"/>
        </w:tabs>
        <w:spacing w:after="120"/>
      </w:pPr>
      <w:r>
        <w:rPr>
          <w:rFonts w:ascii="Arial" w:cs="Arial" w:eastAsia="Arial" w:hAnsi="Arial"/>
          <w:sz w:val="24"/>
          <w:szCs w:val="24"/>
        </w:rPr>
        <w:t xml:space="preserve">На социальное обеспечение работающих</w:t>
      </w:r>
      <w:r>
        <w:rPr>
          <w:rFonts w:ascii="Arial" w:cs="Arial" w:eastAsia="Arial" w:hAnsi="Arial"/>
          <w:sz w:val="24"/>
          <w:szCs w:val="24"/>
        </w:rPr>
        <w:t xml:space="preserve">	</w:t>
      </w:r>
      <w:r>
        <w:rPr>
          <w:rFonts w:ascii="Arial" w:cs="Arial" w:eastAsia="Arial" w:hAnsi="Arial"/>
          <w:sz w:val="24"/>
          <w:szCs w:val="24"/>
        </w:rPr>
        <w:t xml:space="preserve">135,4</w:t>
      </w:r>
    </w:p>
    <w:p>
      <w:pPr>
        <w:tabs>
          <w:tab w:val="right" w:pos="10178"/>
        </w:tabs>
        <w:spacing w:after="120"/>
      </w:pPr>
      <w:r>
        <w:rPr>
          <w:rFonts w:ascii="Arial" w:cs="Arial" w:eastAsia="Arial" w:hAnsi="Arial"/>
          <w:sz w:val="24"/>
          <w:szCs w:val="24"/>
        </w:rPr>
        <w:t xml:space="preserve">Средний размер социальных пособий</w:t>
      </w:r>
      <w:r>
        <w:rPr>
          <w:rFonts w:ascii="Arial" w:cs="Arial" w:eastAsia="Arial" w:hAnsi="Arial"/>
          <w:sz w:val="24"/>
          <w:szCs w:val="24"/>
        </w:rPr>
        <w:t xml:space="preserve">	</w:t>
      </w:r>
      <w:r>
        <w:rPr>
          <w:rFonts w:ascii="Arial" w:cs="Arial" w:eastAsia="Arial" w:hAnsi="Arial"/>
          <w:sz w:val="24"/>
          <w:szCs w:val="24"/>
        </w:rPr>
        <w:t xml:space="preserve">114,9</w:t>
      </w:r>
    </w:p>
    <w:p>
      <w:pPr>
        <w:tabs>
          <w:tab w:val="right" w:pos="10178"/>
        </w:tabs>
        <w:spacing w:after="120"/>
      </w:pPr>
      <w:r>
        <w:rPr>
          <w:rFonts w:ascii="Arial" w:cs="Arial" w:eastAsia="Arial" w:hAnsi="Arial"/>
          <w:sz w:val="24"/>
          <w:szCs w:val="24"/>
        </w:rPr>
        <w:t xml:space="preserve">Средний размер единого ежемесячного пособия (ЕЕП)</w:t>
      </w:r>
      <w:r>
        <w:rPr>
          <w:rFonts w:ascii="Arial" w:cs="Arial" w:eastAsia="Arial" w:hAnsi="Arial"/>
          <w:sz w:val="24"/>
          <w:szCs w:val="24"/>
        </w:rPr>
        <w:t xml:space="preserve">	</w:t>
      </w:r>
      <w:r>
        <w:rPr>
          <w:rFonts w:ascii="Arial" w:cs="Arial" w:eastAsia="Arial" w:hAnsi="Arial"/>
          <w:sz w:val="24"/>
          <w:szCs w:val="24"/>
        </w:rPr>
        <w:t xml:space="preserve">126,7</w:t>
      </w:r>
    </w:p>
    <w:p>
      <w:pPr>
        <w:tabs>
          <w:tab w:val="right" w:pos="10178"/>
        </w:tabs>
        <w:spacing w:after="120"/>
      </w:pPr>
      <w:r>
        <w:rPr>
          <w:rFonts w:ascii="Arial" w:cs="Arial" w:eastAsia="Arial" w:hAnsi="Arial"/>
          <w:sz w:val="24"/>
          <w:szCs w:val="24"/>
        </w:rPr>
        <w:t xml:space="preserve">Численность получателей государственных пособий</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Численность льготных категорий граждан</w:t>
      </w:r>
      <w:r>
        <w:rPr>
          <w:rFonts w:ascii="Arial" w:cs="Arial" w:eastAsia="Arial" w:hAnsi="Arial"/>
          <w:sz w:val="24"/>
          <w:szCs w:val="24"/>
        </w:rPr>
        <w:t xml:space="preserve">	</w:t>
      </w:r>
      <w:r>
        <w:rPr>
          <w:rFonts w:ascii="Arial" w:cs="Arial" w:eastAsia="Arial" w:hAnsi="Arial"/>
          <w:sz w:val="24"/>
          <w:szCs w:val="24"/>
        </w:rPr>
        <w:t xml:space="preserve">98,9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 3122 человека были обеспечены льготными путевками на санаторно-курортное лечение на общую сумму 42,2 млн.сом, что на 113 путевок больше аналогичного периода прошлого года (3009 путевок на сумму 27,4 млн. сом в 2008 году).</w:t>
      </w:r>
    </w:p>
    <w:p>
      <w:pPr>
        <w:spacing w:after="120"/>
        <w:jc w:val="both"/>
      </w:pPr>
      <w:r>
        <w:rPr>
          <w:rFonts w:ascii="Arial" w:cs="Arial" w:eastAsia="Arial" w:hAnsi="Arial"/>
          <w:sz w:val="24"/>
          <w:szCs w:val="24"/>
        </w:rPr>
        <w:t xml:space="preserve">Лицам с ограниченными возможностями здоровья было выделено 907 инвалидных колясок стоимостью 4559 сомов каждая (662 - в 2008 г.).</w:t>
      </w:r>
    </w:p>
    <w:p>
      <w:pPr>
        <w:spacing w:after="120"/>
        <w:jc w:val="both"/>
      </w:pPr>
      <w:r>
        <w:rPr>
          <w:rFonts w:ascii="Arial" w:cs="Arial" w:eastAsia="Arial" w:hAnsi="Arial"/>
          <w:sz w:val="24"/>
          <w:szCs w:val="24"/>
        </w:rPr>
        <w:t xml:space="preserve">Бесплатно обеспечены слуховыми аппаратами 221 человек (273 - в 2008 г.).</w:t>
      </w:r>
    </w:p>
    <w:p>
      <w:pPr>
        <w:spacing w:after="120"/>
        <w:jc w:val="both"/>
      </w:pPr>
      <w:r>
        <w:rPr>
          <w:rFonts w:ascii="Arial" w:cs="Arial" w:eastAsia="Arial" w:hAnsi="Arial"/>
          <w:sz w:val="24"/>
          <w:szCs w:val="24"/>
        </w:rPr>
        <w:t xml:space="preserve">В 2009 году освидетельствовано в Центре медико-социальной экспертизы лиц с ограниченными возможностями 51,2 тыс. человек, что на 3,1% больше аналогичного периода прошлого года. При этом освидетельствование взрослых увеличилось на 4,2%, а детей наоборот уменьшилось на 0,5%.</w:t>
      </w:r>
    </w:p>
    <w:p>
      <w:pPr>
        <w:spacing w:after="120"/>
        <w:jc w:val="both"/>
      </w:pPr>
      <w:r>
        <w:rPr>
          <w:rFonts w:ascii="Arial" w:cs="Arial" w:eastAsia="Arial" w:hAnsi="Arial"/>
          <w:sz w:val="24"/>
          <w:szCs w:val="24"/>
        </w:rPr>
        <w:t xml:space="preserve">По сравнению с 2008 годом признание инвалидами освидетельствованных лиц увеличилось в целом на 1,8%. При этом его уровень среди взрослых увеличился на 3,2%, а среди детей наоборот снизился на 1,3%.</w:t>
      </w:r>
    </w:p>
    <w:p>
      <w:pPr>
        <w:spacing w:after="120"/>
        <w:jc w:val="both"/>
      </w:pPr>
      <w:r>
        <w:rPr>
          <w:rFonts w:ascii="Arial" w:cs="Arial" w:eastAsia="Arial" w:hAnsi="Arial"/>
          <w:sz w:val="24"/>
          <w:szCs w:val="24"/>
        </w:rPr>
        <w:t xml:space="preserve">На 10,3% произошло увеличение числа лиц признанных лицами с ограниченными возможностями здоровья первично, причем у взрослых - на 11,3%, а у детей - на 6,7%.</w:t>
      </w:r>
    </w:p>
    <w:p>
      <w:pPr>
        <w:spacing w:after="120"/>
        <w:jc w:val="both"/>
      </w:pPr>
      <w:r>
        <w:rPr>
          <w:rFonts w:ascii="Arial" w:cs="Arial" w:eastAsia="Arial" w:hAnsi="Arial"/>
          <w:sz w:val="24"/>
          <w:szCs w:val="24"/>
        </w:rPr>
        <w:t xml:space="preserve">Численность повторно освидетельствованных составила 34,0 тыс. человек и осталась на уровне прошлого года.</w:t>
      </w:r>
    </w:p>
    <w:p>
      <w:pPr>
        <w:spacing w:after="120"/>
        <w:jc w:val="both"/>
      </w:pPr>
      <w:r>
        <w:rPr>
          <w:rFonts w:ascii="Arial" w:cs="Arial" w:eastAsia="Arial" w:hAnsi="Arial"/>
          <w:sz w:val="24"/>
          <w:szCs w:val="24"/>
        </w:rPr>
        <w:t xml:space="preserve">В связи с повышением цен на продовольствие и в целях государственной поддержки социально уязвимых слоев населения в 2009 году производилась выплата ежемесячных компенсационных выплат в размере 35 сом к государственным пособиям, назначенным в соответствии с Законом КР "О государственных пособиях в Кыргызской Республике".</w:t>
      </w:r>
    </w:p>
    <w:p>
      <w:pPr>
        <w:spacing w:after="120"/>
        <w:jc w:val="both"/>
      </w:pPr>
      <w:r>
        <w:rPr>
          <w:rFonts w:ascii="Arial" w:cs="Arial" w:eastAsia="Arial" w:hAnsi="Arial"/>
          <w:sz w:val="24"/>
          <w:szCs w:val="24"/>
        </w:rPr>
        <w:t xml:space="preserve">Компенсации выплачивались каждому получателю государственных пособий (ЕЕП и ЕСП) вместе с основным размером пособия.</w:t>
      </w:r>
    </w:p>
    <w:p>
      <w:pPr>
        <w:spacing w:after="120"/>
        <w:jc w:val="both"/>
      </w:pPr>
      <w:r>
        <w:rPr>
          <w:rFonts w:ascii="Arial" w:cs="Arial" w:eastAsia="Arial" w:hAnsi="Arial"/>
          <w:sz w:val="24"/>
          <w:szCs w:val="24"/>
        </w:rPr>
        <w:t xml:space="preserve">По итогам 2009 года выплаты произведены на общую сумму 177,9 млн.сомов, в том числе 26,4 млн.сомов за счет средств республиканского бюджета и 151,5 млн.сомов за счет гранта Всемирного Банка.</w:t>
      </w:r>
    </w:p>
    <w:p>
      <w:pPr>
        <w:spacing w:after="120"/>
        <w:jc w:val="both"/>
      </w:pPr>
      <w:r>
        <w:rPr>
          <w:rFonts w:ascii="Arial" w:cs="Arial" w:eastAsia="Arial" w:hAnsi="Arial"/>
          <w:sz w:val="24"/>
          <w:szCs w:val="24"/>
        </w:rPr>
        <w:t xml:space="preserve">В целях дополнительной поддержки к празднованию 64-летия Победы в Великой Отечественной войне в соответствии с Указом Президента КР от 27 апреля 2009 г. УП № 211 произведены дополнительные выплаты ветеранам ВОВ по 1000 и по 3000 тысяч сомов на общую сумму 25 млн.сомов.</w:t>
      </w:r>
    </w:p>
    <w:p>
      <w:pPr>
        <w:spacing w:after="120"/>
        <w:jc w:val="both"/>
      </w:pPr>
      <w:r>
        <w:rPr>
          <w:rFonts w:ascii="Arial" w:cs="Arial" w:eastAsia="Arial" w:hAnsi="Arial"/>
          <w:sz w:val="24"/>
          <w:szCs w:val="24"/>
        </w:rPr>
        <w:t xml:space="preserve">Согласно данному Указу с 1 января 2010 года взамен действующих льгот отдельным категориям граждан будет производиться выплата денежной компенсации, установленной в твердых размерах, превышающих суммарную стоимость законодательно установленных льгот и с учетом повышения цен на энергоносители (будут ежемесячно выплачиваться денежные компенсации в размерах от 1000 до 7000 сомов).</w:t>
      </w:r>
    </w:p>
    <w:p>
      <w:pPr>
        <w:spacing w:after="120"/>
        <w:jc w:val="both"/>
      </w:pPr>
      <w:r>
        <w:rPr>
          <w:rFonts w:ascii="Arial" w:cs="Arial" w:eastAsia="Arial" w:hAnsi="Arial"/>
          <w:sz w:val="24"/>
          <w:szCs w:val="24"/>
        </w:rPr>
        <w:t xml:space="preserve">Во исполнение данного Указа и с целью совершенствования действующего законодательства путем оптимизации системы предоставления социальных льгот принято постановление ПКР от 22 декабря 2009 года № 795 "О выплате ежемесячных денежных компенсаций взамен льгот", с 1 января 2010 года введен в действие Закон КР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целях оказания дополнительной социальной поддержки малообеспеченным слоям населения Президентом КР 13 ноября 2009 года подписан Указ "Об установлении размеров государственных пособий".</w:t>
      </w:r>
    </w:p>
    <w:p>
      <w:pPr>
        <w:spacing w:after="120"/>
        <w:jc w:val="both"/>
      </w:pPr>
      <w:r>
        <w:rPr>
          <w:rFonts w:ascii="Arial" w:cs="Arial" w:eastAsia="Arial" w:hAnsi="Arial"/>
          <w:sz w:val="24"/>
          <w:szCs w:val="24"/>
        </w:rPr>
        <w:t xml:space="preserve">В соответствии с Указом с 1 января 2010 года размер ЕЕП повышается на 25%, а социальных пособий - почти в 2 раза. К тому же, размеры социальных пособий установлены в твердых размерах и их утверждение передано Правительству Кыргызской Республики (ранее размеры социальных пособий были привязаны к размеру ГМУП).</w:t>
      </w:r>
    </w:p>
    <w:p>
      <w:pPr>
        <w:spacing w:after="120"/>
        <w:jc w:val="both"/>
      </w:pPr>
      <w:r>
        <w:rPr>
          <w:rFonts w:ascii="Arial" w:cs="Arial" w:eastAsia="Arial" w:hAnsi="Arial"/>
          <w:sz w:val="24"/>
          <w:szCs w:val="24"/>
        </w:rPr>
        <w:t xml:space="preserve">Также, в рамках реализации данного Указа 29 декабря 2009 года принят ряд постановлений ПКР:</w:t>
      </w:r>
    </w:p>
    <w:p>
      <w:pPr>
        <w:spacing w:after="120"/>
        <w:jc w:val="both"/>
      </w:pPr>
      <w:r>
        <w:rPr>
          <w:rFonts w:ascii="Arial" w:cs="Arial" w:eastAsia="Arial" w:hAnsi="Arial"/>
          <w:sz w:val="24"/>
          <w:szCs w:val="24"/>
        </w:rPr>
        <w:t xml:space="preserve">- № 822 "Об утверждении Положения о порядке назначения государственных пособий";</w:t>
      </w:r>
    </w:p>
    <w:p>
      <w:pPr>
        <w:spacing w:after="120"/>
        <w:jc w:val="both"/>
      </w:pPr>
      <w:r>
        <w:rPr>
          <w:rFonts w:ascii="Arial" w:cs="Arial" w:eastAsia="Arial" w:hAnsi="Arial"/>
          <w:sz w:val="24"/>
          <w:szCs w:val="24"/>
        </w:rPr>
        <w:t xml:space="preserve">- № 823 "Об утверждении Положения о порядке выплат государственных пособий и денежных компенсаций";</w:t>
      </w:r>
    </w:p>
    <w:p>
      <w:pPr>
        <w:spacing w:after="120"/>
        <w:jc w:val="both"/>
      </w:pPr>
      <w:r>
        <w:rPr>
          <w:rFonts w:ascii="Arial" w:cs="Arial" w:eastAsia="Arial" w:hAnsi="Arial"/>
          <w:sz w:val="24"/>
          <w:szCs w:val="24"/>
        </w:rPr>
        <w:t xml:space="preserve">- № 824 "Об утверждении Положения о порядке определения совокупного дохода семьи для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 № 825 "Об установлении гарантированного минимального дохода";</w:t>
      </w:r>
    </w:p>
    <w:p>
      <w:pPr>
        <w:spacing w:after="120"/>
        <w:jc w:val="both"/>
      </w:pPr>
      <w:r>
        <w:rPr>
          <w:rFonts w:ascii="Arial" w:cs="Arial" w:eastAsia="Arial" w:hAnsi="Arial"/>
          <w:sz w:val="24"/>
          <w:szCs w:val="24"/>
        </w:rPr>
        <w:t xml:space="preserve">- № 826 "О временных ежемесячных компенсациях на продукты питания получателям ежемесячных пособий малообеспеченным семьям, имеющим детей".</w:t>
      </w:r>
    </w:p>
    <w:p>
      <w:pPr>
        <w:spacing w:after="120"/>
        <w:jc w:val="both"/>
      </w:pPr>
      <w:r>
        <w:rPr>
          <w:rFonts w:ascii="Arial" w:cs="Arial" w:eastAsia="Arial" w:hAnsi="Arial"/>
          <w:sz w:val="24"/>
          <w:szCs w:val="24"/>
        </w:rPr>
        <w:t xml:space="preserve">Положительные результаты по сбору страховых взносов были достигнуты путем обеспечения усиленной целенаправленной работы с плательщиками по сбору текущих страховых взносов и принятия действенных мер по взысканию просроченных задолженностей по страховым взносам.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18</w:t>
      </w:r>
    </w:p>
    <w:p>
      <w:pPr>
        <w:spacing w:after="120"/>
        <w:jc w:val="both"/>
      </w:pPr>
      <w:r>
        <w:rPr>
          <w:rFonts w:ascii="Arial" w:cs="Arial" w:eastAsia="Arial" w:hAnsi="Arial"/>
          <w:sz w:val="24"/>
          <w:szCs w:val="24"/>
        </w:rPr>
        <w:t xml:space="preserve">Основные показатели Социального фонда КР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В % к пред. году</w:t>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2009 г.</w:t>
      </w:r>
    </w:p>
    <w:p>
      <w:pPr>
        <w:tabs>
          <w:tab w:val="right" w:pos="10178"/>
        </w:tabs>
        <w:spacing w:after="120"/>
      </w:pPr>
      <w:r>
        <w:rPr>
          <w:rFonts w:ascii="Arial" w:cs="Arial" w:eastAsia="Arial" w:hAnsi="Arial"/>
          <w:sz w:val="24"/>
          <w:szCs w:val="24"/>
        </w:rPr>
        <w:t xml:space="preserve">Сбор страховых взносов</w:t>
      </w:r>
      <w:r>
        <w:rPr>
          <w:rFonts w:ascii="Arial" w:cs="Arial" w:eastAsia="Arial" w:hAnsi="Arial"/>
          <w:sz w:val="24"/>
          <w:szCs w:val="24"/>
        </w:rPr>
        <w:t xml:space="preserve">	</w:t>
      </w:r>
      <w:r>
        <w:rPr>
          <w:rFonts w:ascii="Arial" w:cs="Arial" w:eastAsia="Arial" w:hAnsi="Arial"/>
          <w:sz w:val="24"/>
          <w:szCs w:val="24"/>
        </w:rPr>
        <w:t xml:space="preserve">119,3</w:t>
      </w:r>
    </w:p>
    <w:p>
      <w:pPr>
        <w:tabs>
          <w:tab w:val="right" w:pos="10178"/>
        </w:tabs>
        <w:spacing w:after="120"/>
      </w:pPr>
      <w:r>
        <w:rPr>
          <w:rFonts w:ascii="Arial" w:cs="Arial" w:eastAsia="Arial" w:hAnsi="Arial"/>
          <w:sz w:val="24"/>
          <w:szCs w:val="24"/>
        </w:rPr>
        <w:t xml:space="preserve">Сумма доходов СФ</w:t>
      </w:r>
      <w:r>
        <w:rPr>
          <w:rFonts w:ascii="Arial" w:cs="Arial" w:eastAsia="Arial" w:hAnsi="Arial"/>
          <w:sz w:val="24"/>
          <w:szCs w:val="24"/>
        </w:rPr>
        <w:t xml:space="preserve">	</w:t>
      </w:r>
      <w:r>
        <w:rPr>
          <w:rFonts w:ascii="Arial" w:cs="Arial" w:eastAsia="Arial" w:hAnsi="Arial"/>
          <w:sz w:val="24"/>
          <w:szCs w:val="24"/>
        </w:rPr>
        <w:t xml:space="preserve">131,4</w:t>
      </w:r>
    </w:p>
    <w:p>
      <w:pPr>
        <w:tabs>
          <w:tab w:val="right" w:pos="10178"/>
        </w:tabs>
        <w:spacing w:after="120"/>
      </w:pPr>
      <w:r>
        <w:rPr>
          <w:rFonts w:ascii="Arial" w:cs="Arial" w:eastAsia="Arial" w:hAnsi="Arial"/>
          <w:sz w:val="24"/>
          <w:szCs w:val="24"/>
        </w:rPr>
        <w:t xml:space="preserve">Взыскание долгов</w:t>
      </w:r>
      <w:r>
        <w:rPr>
          <w:rFonts w:ascii="Arial" w:cs="Arial" w:eastAsia="Arial" w:hAnsi="Arial"/>
          <w:sz w:val="24"/>
          <w:szCs w:val="24"/>
        </w:rPr>
        <w:t xml:space="preserve">	</w:t>
      </w:r>
      <w:r>
        <w:rPr>
          <w:rFonts w:ascii="Arial" w:cs="Arial" w:eastAsia="Arial" w:hAnsi="Arial"/>
          <w:sz w:val="24"/>
          <w:szCs w:val="24"/>
        </w:rPr>
        <w:t xml:space="preserve">120,9</w:t>
      </w:r>
    </w:p>
    <w:p>
      <w:pPr>
        <w:tabs>
          <w:tab w:val="right" w:pos="10178"/>
        </w:tabs>
        <w:spacing w:after="120"/>
      </w:pPr>
      <w:r>
        <w:rPr>
          <w:rFonts w:ascii="Arial" w:cs="Arial" w:eastAsia="Arial" w:hAnsi="Arial"/>
          <w:sz w:val="24"/>
          <w:szCs w:val="24"/>
        </w:rPr>
        <w:t xml:space="preserve">Выплата пенсий</w:t>
      </w:r>
      <w:r>
        <w:rPr>
          <w:rFonts w:ascii="Arial" w:cs="Arial" w:eastAsia="Arial" w:hAnsi="Arial"/>
          <w:sz w:val="24"/>
          <w:szCs w:val="24"/>
        </w:rPr>
        <w:t xml:space="preserve">	</w:t>
      </w:r>
      <w:r>
        <w:rPr>
          <w:rFonts w:ascii="Arial" w:cs="Arial" w:eastAsia="Arial" w:hAnsi="Arial"/>
          <w:sz w:val="24"/>
          <w:szCs w:val="24"/>
        </w:rPr>
        <w:t xml:space="preserve">146,2</w:t>
      </w:r>
    </w:p>
    <w:p>
      <w:pPr>
        <w:tabs>
          <w:tab w:val="right" w:pos="10178"/>
        </w:tabs>
        <w:spacing w:after="120"/>
      </w:pPr>
      <w:r>
        <w:rPr>
          <w:rFonts w:ascii="Arial" w:cs="Arial" w:eastAsia="Arial" w:hAnsi="Arial"/>
          <w:sz w:val="24"/>
          <w:szCs w:val="24"/>
        </w:rPr>
        <w:t xml:space="preserve">Профицит бюджета СФ</w:t>
      </w:r>
      <w:r>
        <w:rPr>
          <w:rFonts w:ascii="Arial" w:cs="Arial" w:eastAsia="Arial" w:hAnsi="Arial"/>
          <w:sz w:val="24"/>
          <w:szCs w:val="24"/>
        </w:rPr>
        <w:t xml:space="preserve">	</w:t>
      </w:r>
      <w:r>
        <w:rPr>
          <w:rFonts w:ascii="Arial" w:cs="Arial" w:eastAsia="Arial" w:hAnsi="Arial"/>
          <w:sz w:val="24"/>
          <w:szCs w:val="24"/>
        </w:rPr>
        <w:t xml:space="preserve">103,1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справок: Доходы Социального фонда в основном складываются от ассигнования из республиканского бюджета от размещения свободных денежных средств на срочные депозитные счета в коммерческих банках КР, государственные казначейские векселя, а также ценные бумаги, выпущенные НБКР и сбора страховых взносов. Ассигнования из республиканского бюджета поступили в полном объеме в сумме 2395,1 млн.сомов, от размещения свободных денежных средств получен доход на сумму 407,5 млн.сомов, сбор страховых взносов составил 10806,1 млн.сом.</w:t>
      </w:r>
    </w:p>
    <w:p>
      <w:pPr>
        <w:spacing w:after="120"/>
        <w:jc w:val="both"/>
      </w:pPr>
      <w:r>
        <w:rPr>
          <w:rFonts w:ascii="Arial" w:cs="Arial" w:eastAsia="Arial" w:hAnsi="Arial"/>
          <w:sz w:val="24"/>
          <w:szCs w:val="24"/>
        </w:rPr>
        <w:t xml:space="preserve">По предварительным данным за 2009 год сбор страховых взносов составил 10,8 млрд.сомов, что превысило уровень 2008 года на 19,4%. Всего общая сумма доходов Социального фонда с учетом остатка на начало года в 2009 году составила 17,8 млрд.сомов, что на 31,3% больше чем в 2008 году.</w:t>
      </w:r>
    </w:p>
    <w:p>
      <w:pPr>
        <w:spacing w:after="120"/>
        <w:jc w:val="both"/>
      </w:pPr>
      <w:r>
        <w:rPr>
          <w:rFonts w:ascii="Arial" w:cs="Arial" w:eastAsia="Arial" w:hAnsi="Arial"/>
          <w:sz w:val="24"/>
          <w:szCs w:val="24"/>
        </w:rPr>
        <w:t xml:space="preserve">Расширена страховая база за счет привлечения граждан, занятых индивидуальной предпринимательской деятельностью на патентной основе, которые осуществляют уплату страховых взносов путем приобретения страховых полисов.</w:t>
      </w:r>
    </w:p>
    <w:p>
      <w:pPr>
        <w:spacing w:after="120"/>
        <w:jc w:val="both"/>
      </w:pPr>
      <w:r>
        <w:rPr>
          <w:rFonts w:ascii="Arial" w:cs="Arial" w:eastAsia="Arial" w:hAnsi="Arial"/>
          <w:sz w:val="24"/>
          <w:szCs w:val="24"/>
        </w:rPr>
        <w:t xml:space="preserve">Для справок: По данным 2009 года реализовано 320,5 страховых полисов на сумму 91,9 млн.сомов, что на 16,1 млн.сомом больше по сравнению с 2008 г. Также увеличилась средняя стоимость страхового полиса по республике от 222 сомов до 287 сомов.</w:t>
      </w:r>
    </w:p>
    <w:p>
      <w:pPr>
        <w:spacing w:after="120"/>
        <w:jc w:val="both"/>
      </w:pPr>
      <w:r>
        <w:rPr>
          <w:rFonts w:ascii="Arial" w:cs="Arial" w:eastAsia="Arial" w:hAnsi="Arial"/>
          <w:sz w:val="24"/>
          <w:szCs w:val="24"/>
        </w:rPr>
        <w:t xml:space="preserve">В отчетный период финансирование пенсий производилось своевременно, средства, выделенные на выплату пенсии на 2009 год освоены полностью и на конец 2009 года задолженности по выплате пенсии не имеется. На выплату пенсий направлено 11,4 млрд.сомов, что выше уровня 2008 года на 45,8%.</w:t>
      </w:r>
    </w:p>
    <w:p>
      <w:pPr>
        <w:spacing w:after="120"/>
        <w:jc w:val="both"/>
      </w:pPr>
      <w:r>
        <w:rPr>
          <w:rFonts w:ascii="Arial" w:cs="Arial" w:eastAsia="Arial" w:hAnsi="Arial"/>
          <w:sz w:val="24"/>
          <w:szCs w:val="24"/>
        </w:rPr>
        <w:t xml:space="preserve">В соответствии с постановлением ПКР от 8 декабря 2009 года № 744 "О внесении изменений и дополнения в постановление ПКР 19 февраля 1998 года № 82 "Об утверждении Положения за особые заслуги перед КР" Социальным фондом произведен перерасчет с 1 января 2010 года пенсий за особые заслуги перед Кыргызской Республикой в связи с увеличением процентной надбавки, зависящей от степени заслуг и устанавливаемой по решению Комиссии по установлению пенсий за особые заслуги перед Кыргызской Республикой.</w:t>
      </w:r>
    </w:p>
    <w:p>
      <w:pPr>
        <w:spacing w:after="120"/>
        <w:jc w:val="both"/>
      </w:pPr>
      <w:r>
        <w:rPr>
          <w:rFonts w:ascii="Arial" w:cs="Arial" w:eastAsia="Arial" w:hAnsi="Arial"/>
          <w:sz w:val="24"/>
          <w:szCs w:val="24"/>
        </w:rPr>
        <w:t xml:space="preserve">По сравнению с 2008 г. Социальный фонд смог улучшить долю средней пенсий к МПБ пенсионера - в конце 2008 г. этот показатель равнялся 45,7%, а в 2009 г. составил 61,7%, что на 16% больше чем в 2008 г., т.е. на лицо положительная динамика повышения.</w:t>
      </w:r>
    </w:p>
    <w:p>
      <w:pPr>
        <w:spacing w:after="120"/>
        <w:jc w:val="both"/>
      </w:pPr>
      <w:r>
        <w:rPr>
          <w:rFonts w:ascii="Arial" w:cs="Arial" w:eastAsia="Arial" w:hAnsi="Arial"/>
          <w:sz w:val="24"/>
          <w:szCs w:val="24"/>
        </w:rPr>
        <w:t xml:space="preserve">Основным показателем уровня пенсионного обеспечения является соотношение средней пенсии к средней заработной плате. Коэффициент замещения в Кыргызстане за 2009 г. составил 33,1%, то есть повышение на 8,9% по сравнению с 24,9% за 2008 г. Для сравнения, это соотношение за 2008 г. в России - 34,4% и Казахстане - 26,3%.</w:t>
      </w:r>
    </w:p>
    <w:p>
      <w:pPr>
        <w:spacing w:after="120"/>
        <w:jc w:val="both"/>
      </w:pPr>
      <w:r>
        <w:rPr>
          <w:rFonts w:ascii="Arial" w:cs="Arial" w:eastAsia="Arial" w:hAnsi="Arial"/>
          <w:sz w:val="24"/>
          <w:szCs w:val="24"/>
        </w:rPr>
        <w:t xml:space="preserve">Своевременно профинансирован Фонд обязательного медицинского страхования в сумме 675,4 млн.сом, что выше предусмотренного бюджетом на 8,3 млн.сомов, а Фонд оздоровления трудящихся в сумме 41,6 млн.сомов. Кроме того, Социальным фондом за счет изыскания дополнительных средств и включения в уточненный бюджет Социального фонда на 2009 год, была погашена задолженность перед ФОМС за прошлые годы в сумме 90 млн.сомов.</w:t>
      </w:r>
    </w:p>
    <w:p>
      <w:pPr>
        <w:spacing w:after="120"/>
        <w:jc w:val="both"/>
      </w:pPr>
      <w:r>
        <w:rPr>
          <w:rFonts w:ascii="Arial" w:cs="Arial" w:eastAsia="Arial" w:hAnsi="Arial"/>
          <w:sz w:val="24"/>
          <w:szCs w:val="24"/>
        </w:rPr>
        <w:t xml:space="preserve">По итогам исполнения бюджета Социального фонда профицит с учетом остатков на начало года по предварительным данным составил 4,4 млрд.сомов. То есть, Социальный фонд не только сохранил остаток, но и увеличил его, покрыл плановый дефицит в сумме 627,1 млн.сомов и получил профицит по итогам 2009 года в сумме 194,6 млн.сомов за счет перевыполнения плана по сбору страховых взносов на 104,9%.</w:t>
      </w:r>
    </w:p>
    <w:p>
      <w:pPr>
        <w:spacing w:after="120"/>
        <w:jc w:val="both"/>
      </w:pPr>
      <w:r>
        <w:rPr>
          <w:rFonts w:ascii="Arial" w:cs="Arial" w:eastAsia="Arial" w:hAnsi="Arial"/>
          <w:sz w:val="24"/>
          <w:szCs w:val="24"/>
        </w:rPr>
        <w:t xml:space="preserve">В отчетный период были приняты определенные меры по реабилитации детей-сирот, детей с ограниченными возможностями здоровья, по защите детей и развитию семьи. Так, по состоянию на 1.01.2010 г. социальные пособия получают 63 тыс. детей (21,2 тыс. детей с ограниченными возможностями здоровья до 18 лет, 12 тыс. детей - получателей социальных пособий по случаю потери кормильца, 0,3 тыс. детей - круглых сирот). По состоянию на 1.01.2010 г. 369,3 тыс. детей из малообеспеченных семей получают единое ежемесячное пособие.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Рынок труда, занятость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В результате естественных и миграционных процессов, численность населения республики в 2009 г. увеличилась на 70 тыс. человек, или на 1,3 процента. По оценочным данным, численность постоянного населения на 1 января 2010 г. составила 5,4 млн. человек.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Ед. измер.</w:t>
      </w:r>
      <w:r>
        <w:rPr>
          <w:rFonts w:ascii="Arial" w:cs="Arial" w:eastAsia="Arial" w:hAnsi="Arial"/>
          <w:sz w:val="24"/>
          <w:szCs w:val="24"/>
        </w:rPr>
        <w:t xml:space="preserve">	</w:t>
      </w:r>
      <w:r>
        <w:rPr>
          <w:rFonts w:ascii="Arial" w:cs="Arial" w:eastAsia="Arial" w:hAnsi="Arial"/>
          <w:sz w:val="24"/>
          <w:szCs w:val="24"/>
        </w:rPr>
        <w:t xml:space="preserve">Темп, %</w:t>
      </w:r>
    </w:p>
    <w:p>
      <w:pPr>
        <w:tabs>
          <w:tab w:val="right" w:pos="10178"/>
        </w:tabs>
        <w:spacing w:after="120"/>
      </w:pPr>
      <w:r>
        <w:rPr>
          <w:rFonts w:ascii="Arial" w:cs="Arial" w:eastAsia="Arial" w:hAnsi="Arial"/>
          <w:sz w:val="24"/>
          <w:szCs w:val="24"/>
        </w:rPr>
        <w:t xml:space="preserve">Численность постоянного населения</w:t>
      </w:r>
      <w:r>
        <w:rPr>
          <w:rFonts w:ascii="Arial" w:cs="Arial" w:eastAsia="Arial" w:hAnsi="Arial"/>
          <w:sz w:val="24"/>
          <w:szCs w:val="24"/>
        </w:rPr>
        <w:t xml:space="preserve">	</w:t>
      </w:r>
      <w:r>
        <w:rPr>
          <w:rFonts w:ascii="Arial" w:cs="Arial" w:eastAsia="Arial" w:hAnsi="Arial"/>
          <w:sz w:val="24"/>
          <w:szCs w:val="24"/>
        </w:rPr>
        <w:t xml:space="preserve">101,3</w:t>
      </w:r>
    </w:p>
    <w:p>
      <w:pPr>
        <w:tabs>
          <w:tab w:val="right" w:pos="10178"/>
        </w:tabs>
        <w:spacing w:after="120"/>
      </w:pPr>
      <w:r>
        <w:rPr>
          <w:rFonts w:ascii="Arial" w:cs="Arial" w:eastAsia="Arial" w:hAnsi="Arial"/>
          <w:sz w:val="24"/>
          <w:szCs w:val="24"/>
        </w:rPr>
        <w:t xml:space="preserve">Трудоустроены службой занятости</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Внешняя миграция - всего:</w:t>
      </w:r>
    </w:p>
    <w:p>
      <w:pPr>
        <w:tabs>
          <w:tab w:val="right" w:pos="10178"/>
        </w:tabs>
        <w:spacing w:after="120"/>
      </w:pPr>
      <w:r>
        <w:rPr>
          <w:rFonts w:ascii="Arial" w:cs="Arial" w:eastAsia="Arial" w:hAnsi="Arial"/>
          <w:sz w:val="24"/>
          <w:szCs w:val="24"/>
        </w:rPr>
        <w:t xml:space="preserve">число прибывших</w:t>
      </w:r>
      <w:r>
        <w:rPr>
          <w:rFonts w:ascii="Arial" w:cs="Arial" w:eastAsia="Arial" w:hAnsi="Arial"/>
          <w:sz w:val="24"/>
          <w:szCs w:val="24"/>
        </w:rPr>
        <w:t xml:space="preserve">	</w:t>
      </w:r>
      <w:r>
        <w:rPr>
          <w:rFonts w:ascii="Arial" w:cs="Arial" w:eastAsia="Arial" w:hAnsi="Arial"/>
          <w:sz w:val="24"/>
          <w:szCs w:val="24"/>
        </w:rPr>
        <w:t xml:space="preserve">108,6</w:t>
      </w:r>
    </w:p>
    <w:p>
      <w:pPr>
        <w:tabs>
          <w:tab w:val="right" w:pos="10178"/>
        </w:tabs>
        <w:spacing w:after="120"/>
      </w:pPr>
      <w:r>
        <w:rPr>
          <w:rFonts w:ascii="Arial" w:cs="Arial" w:eastAsia="Arial" w:hAnsi="Arial"/>
          <w:sz w:val="24"/>
          <w:szCs w:val="24"/>
        </w:rPr>
        <w:t xml:space="preserve">число выбывших</w:t>
      </w:r>
      <w:r>
        <w:rPr>
          <w:rFonts w:ascii="Arial" w:cs="Arial" w:eastAsia="Arial" w:hAnsi="Arial"/>
          <w:sz w:val="24"/>
          <w:szCs w:val="24"/>
        </w:rPr>
        <w:t xml:space="preserve">	</w:t>
      </w:r>
      <w:r>
        <w:rPr>
          <w:rFonts w:ascii="Arial" w:cs="Arial" w:eastAsia="Arial" w:hAnsi="Arial"/>
          <w:sz w:val="24"/>
          <w:szCs w:val="24"/>
        </w:rPr>
        <w:t xml:space="preserve">80,9</w:t>
      </w:r>
    </w:p>
    <w:p>
      <w:pPr>
        <w:tabs>
          <w:tab w:val="right" w:pos="10178"/>
        </w:tabs>
        <w:spacing w:after="120"/>
      </w:pPr>
      <w:r>
        <w:rPr>
          <w:rFonts w:ascii="Arial" w:cs="Arial" w:eastAsia="Arial" w:hAnsi="Arial"/>
          <w:sz w:val="24"/>
          <w:szCs w:val="24"/>
        </w:rPr>
        <w:t xml:space="preserve">миграционный прирост, отток (-)</w:t>
      </w:r>
      <w:r>
        <w:rPr>
          <w:rFonts w:ascii="Arial" w:cs="Arial" w:eastAsia="Arial" w:hAnsi="Arial"/>
          <w:sz w:val="24"/>
          <w:szCs w:val="24"/>
        </w:rPr>
        <w:t xml:space="preserve">	</w:t>
      </w:r>
      <w:r>
        <w:rPr>
          <w:rFonts w:ascii="Arial" w:cs="Arial" w:eastAsia="Arial" w:hAnsi="Arial"/>
          <w:sz w:val="24"/>
          <w:szCs w:val="24"/>
        </w:rPr>
        <w:t xml:space="preserve">78,3</w:t>
      </w:r>
    </w:p>
    <w:p>
      <w:pPr>
        <w:tabs>
          <w:tab w:val="right" w:pos="10178"/>
        </w:tabs>
        <w:spacing w:after="120"/>
      </w:pPr>
      <w:r>
        <w:rPr>
          <w:rFonts w:ascii="Arial" w:cs="Arial" w:eastAsia="Arial" w:hAnsi="Arial"/>
          <w:sz w:val="24"/>
          <w:szCs w:val="24"/>
        </w:rPr>
        <w:t xml:space="preserve">Численность беженцев</w:t>
      </w:r>
      <w:r>
        <w:rPr>
          <w:rFonts w:ascii="Arial" w:cs="Arial" w:eastAsia="Arial" w:hAnsi="Arial"/>
          <w:sz w:val="24"/>
          <w:szCs w:val="24"/>
        </w:rPr>
        <w:t xml:space="preserve">	</w:t>
      </w:r>
      <w:r>
        <w:rPr>
          <w:rFonts w:ascii="Arial" w:cs="Arial" w:eastAsia="Arial" w:hAnsi="Arial"/>
          <w:sz w:val="24"/>
          <w:szCs w:val="24"/>
        </w:rPr>
        <w:t xml:space="preserve">37,3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на 01.01.2010 г.</w:t>
      </w:r>
    </w:p>
    <w:p>
      <w:pPr>
        <w:spacing w:after="120"/>
        <w:jc w:val="both"/>
      </w:pPr>
      <w:r>
        <w:rPr>
          <w:rFonts w:ascii="Arial" w:cs="Arial" w:eastAsia="Arial" w:hAnsi="Arial"/>
          <w:sz w:val="24"/>
          <w:szCs w:val="24"/>
        </w:rPr>
        <w:t xml:space="preserve">(**) Данные, передвинутые от итогов переписи населения и жилищного фонда 24.03.2009 г. к 01.01.2009 г.</w:t>
      </w:r>
    </w:p>
    <w:p>
      <w:pPr>
        <w:spacing w:after="120"/>
        <w:jc w:val="both"/>
      </w:pPr>
      <w:r>
        <w:rPr>
          <w:rFonts w:ascii="Arial" w:cs="Arial" w:eastAsia="Arial" w:hAnsi="Arial"/>
          <w:sz w:val="24"/>
          <w:szCs w:val="24"/>
        </w:rPr>
        <w:t xml:space="preserve">Демографическая ситуация в 2009 г. характеризовалась дальнейшим снижением внешней миграционной активности населения. Так, в 2009 г. в республику на постоянное место жительства прибыло 3,8 тыс. человек, выбыло 33,4 тыс., миграционный отток населения составил - 29,6 тыс. человек (-37,8 тыс. - в 2008 г.). По сравнению с 2008 г. незначительно сократился объем внутриреспубликанской миграции населения. По-прежнему, наиболее высокая интенсивность выбытия по внешней миграции наблюдалась из г.Бишкек и Чуйской области (соответственно 75 и 119 человек на 10 тыс. жителей).</w:t>
      </w:r>
    </w:p>
    <w:p>
      <w:pPr>
        <w:spacing w:after="120"/>
        <w:jc w:val="both"/>
      </w:pPr>
      <w:r>
        <w:rPr>
          <w:rFonts w:ascii="Arial" w:cs="Arial" w:eastAsia="Arial" w:hAnsi="Arial"/>
          <w:sz w:val="24"/>
          <w:szCs w:val="24"/>
        </w:rPr>
        <w:t xml:space="preserve">Рынок труда, занятость и миграция. Среднемесячная номинальная заработная плата одного работника в 2009 году (без учета малых предприятий) составила 6253 сомов, увеличившись на 15,3% в сравнении с 2008 годом.</w:t>
      </w:r>
    </w:p>
    <w:p>
      <w:pPr>
        <w:spacing w:after="120"/>
        <w:jc w:val="both"/>
      </w:pPr>
      <w:r>
        <w:rPr>
          <w:rFonts w:ascii="Arial" w:cs="Arial" w:eastAsia="Arial" w:hAnsi="Arial"/>
          <w:sz w:val="24"/>
          <w:szCs w:val="24"/>
        </w:rPr>
        <w:t xml:space="preserve">Значительно превысила среднереспубликанский уровень заработная плата работников финансовых учреждений - 19144 сома (на 9,8%), транспорта и связи - 10497 сомов (на 18,8%), производства и распределения электроэнергии, газа и воды - 9010 сомов (на 12,6%), в разрезе регионов самая высокая доля отмечена в г.Бишкек - 9111 сомов, самая низкая - в Ошской области - 3265 сомов.</w:t>
      </w:r>
    </w:p>
    <w:p>
      <w:pPr>
        <w:spacing w:after="120"/>
        <w:jc w:val="both"/>
      </w:pPr>
      <w:r>
        <w:rPr>
          <w:rFonts w:ascii="Arial" w:cs="Arial" w:eastAsia="Arial" w:hAnsi="Arial"/>
          <w:sz w:val="24"/>
          <w:szCs w:val="24"/>
        </w:rPr>
        <w:t xml:space="preserve">Среднегодовая численность экономически активного населения в возрасте 15 лет и старше в 2008 г. составила 2379,9 тыс. человек, из них 2184,3 тыс. человек - занятых. Экономически неактивное население составляет 1260,5 тыс. человек.</w:t>
      </w:r>
    </w:p>
    <w:p>
      <w:pPr>
        <w:spacing w:after="120"/>
        <w:jc w:val="both"/>
      </w:pPr>
      <w:r>
        <w:rPr>
          <w:rFonts w:ascii="Arial" w:cs="Arial" w:eastAsia="Arial" w:hAnsi="Arial"/>
          <w:sz w:val="24"/>
          <w:szCs w:val="24"/>
        </w:rPr>
        <w:t xml:space="preserve">Общая численность безработных, составила 195,6 тыс. человек примерно с одинаковым соотношением мужчин (51%) и женщин (49%).</w:t>
      </w:r>
    </w:p>
    <w:p>
      <w:pPr>
        <w:spacing w:after="120"/>
        <w:jc w:val="both"/>
      </w:pPr>
      <w:r>
        <w:rPr>
          <w:rFonts w:ascii="Arial" w:cs="Arial" w:eastAsia="Arial" w:hAnsi="Arial"/>
          <w:sz w:val="24"/>
          <w:szCs w:val="24"/>
        </w:rPr>
        <w:t xml:space="preserve">Уровень общей безработицы по республике 8,2%, уровень зарегистрированной безработицы 2,9%.</w:t>
      </w:r>
    </w:p>
    <w:p>
      <w:pPr>
        <w:spacing w:after="120"/>
        <w:jc w:val="both"/>
      </w:pPr>
      <w:r>
        <w:rPr>
          <w:rFonts w:ascii="Arial" w:cs="Arial" w:eastAsia="Arial" w:hAnsi="Arial"/>
          <w:sz w:val="24"/>
          <w:szCs w:val="24"/>
        </w:rPr>
        <w:t xml:space="preserve">В целях оказания содействия занятости безработному населению, в течение года в результате тесного сотрудничества с работодателями было выявлено 63,1 тыс. свободных рабочих мест, где преобладал спрос на рабочие специальности. В их числе остались невостребованными 6,1 тыс. рабочих мест.</w:t>
      </w:r>
    </w:p>
    <w:p>
      <w:pPr>
        <w:spacing w:after="120"/>
        <w:jc w:val="both"/>
      </w:pPr>
      <w:r>
        <w:rPr>
          <w:rFonts w:ascii="Arial" w:cs="Arial" w:eastAsia="Arial" w:hAnsi="Arial"/>
          <w:sz w:val="24"/>
          <w:szCs w:val="24"/>
        </w:rPr>
        <w:t xml:space="preserve">На 1 января 2010 года на одно свободное рабочее место претендовали 16 человек (на 1 января 2009 - 17 человек.).</w:t>
      </w:r>
    </w:p>
    <w:p>
      <w:pPr>
        <w:spacing w:after="120"/>
        <w:jc w:val="both"/>
      </w:pPr>
      <w:r>
        <w:rPr>
          <w:rFonts w:ascii="Arial" w:cs="Arial" w:eastAsia="Arial" w:hAnsi="Arial"/>
          <w:sz w:val="24"/>
          <w:szCs w:val="24"/>
        </w:rPr>
        <w:t xml:space="preserve">В течение 2009 года службой занятости трудоустроено 43,9 тыс. человек, что на 10% больше показателя прошлого года.</w:t>
      </w:r>
    </w:p>
    <w:p>
      <w:pPr>
        <w:spacing w:after="120"/>
        <w:jc w:val="both"/>
      </w:pPr>
      <w:r>
        <w:rPr>
          <w:rFonts w:ascii="Arial" w:cs="Arial" w:eastAsia="Arial" w:hAnsi="Arial"/>
          <w:sz w:val="24"/>
          <w:szCs w:val="24"/>
        </w:rPr>
        <w:t xml:space="preserve">На рынке труда доля трудоустроенных женщин составила 52,5%, в то же время показатель трудоустройства мужчин незначительно ниже - 47,5 процентов.</w:t>
      </w:r>
    </w:p>
    <w:p>
      <w:pPr>
        <w:spacing w:after="120"/>
        <w:jc w:val="both"/>
      </w:pPr>
      <w:r>
        <w:rPr>
          <w:rFonts w:ascii="Arial" w:cs="Arial" w:eastAsia="Arial" w:hAnsi="Arial"/>
          <w:sz w:val="24"/>
          <w:szCs w:val="24"/>
        </w:rPr>
        <w:t xml:space="preserve">В целях оперативного трудоустройства ежемесячно проводятся "Ярмарки вакансий" (в течение 2009 года было проведено 65 "Ярмарок вакансий", которые посетили 5423 человека, из них 2677 женщин, 626 подростков), благодаря которым направлено на трудоустройство - 4398 человека. Всего к "Ярмарке вакансий" были привлечены 517 работодателей.</w:t>
      </w:r>
    </w:p>
    <w:p>
      <w:pPr>
        <w:spacing w:after="120"/>
        <w:jc w:val="both"/>
      </w:pPr>
      <w:r>
        <w:rPr>
          <w:rFonts w:ascii="Arial" w:cs="Arial" w:eastAsia="Arial" w:hAnsi="Arial"/>
          <w:sz w:val="24"/>
          <w:szCs w:val="24"/>
        </w:rPr>
        <w:t xml:space="preserve">За отчетный период активными мерами на рынке труда всего было охвачено 33,9 тыс. человек или 55,2% от числа имеющих официальный статус безработных.</w:t>
      </w:r>
    </w:p>
    <w:p>
      <w:pPr>
        <w:spacing w:after="120"/>
        <w:jc w:val="both"/>
      </w:pPr>
      <w:r>
        <w:rPr>
          <w:rFonts w:ascii="Arial" w:cs="Arial" w:eastAsia="Arial" w:hAnsi="Arial"/>
          <w:sz w:val="24"/>
          <w:szCs w:val="24"/>
        </w:rPr>
        <w:t xml:space="preserve">В течение истекшего года удалось временно занять 23,4 тыс. безработных граждан в общественных работах, что на 12% больше, чем в 2008 году. Среди привлеченных к оплачиваемым общественным работам 8,1 тыс. составляют женщины.</w:t>
      </w:r>
    </w:p>
    <w:p>
      <w:pPr>
        <w:spacing w:after="120"/>
        <w:jc w:val="both"/>
      </w:pPr>
      <w:r>
        <w:rPr>
          <w:rFonts w:ascii="Arial" w:cs="Arial" w:eastAsia="Arial" w:hAnsi="Arial"/>
          <w:sz w:val="24"/>
          <w:szCs w:val="24"/>
        </w:rPr>
        <w:t xml:space="preserve">В целом по республике с привлечением безработных граждан были отремонтированы 184 школы и 55 детских садов, 12 библиотек, 54 больницы и 21 ФАП, 18 бань, 36 клубов и домов культуры, 5 стадиона и 40 спортивных комплексов, 81 административное здание. Отремонтированы 214 км дорог, 43 км водопроводных линий, 292 км каналов и арыков и 12 мостов.</w:t>
      </w:r>
    </w:p>
    <w:p>
      <w:pPr>
        <w:spacing w:after="120"/>
        <w:jc w:val="both"/>
      </w:pPr>
      <w:r>
        <w:rPr>
          <w:rFonts w:ascii="Arial" w:cs="Arial" w:eastAsia="Arial" w:hAnsi="Arial"/>
          <w:sz w:val="24"/>
          <w:szCs w:val="24"/>
        </w:rPr>
        <w:t xml:space="preserve">По итогам 9 месяцев 2009 года в республике создано 97,2 тыс. новых рабочих мест, что на 4% больше аналогичного периода прошлого года, из них в формальном секторе 17,7 тыс. рабочих мест (на 17,2% больше), в неформальном секторе 79,5 тыс. рабочих мест, что на уровне аналогичного периода прошлого года.</w:t>
      </w:r>
    </w:p>
    <w:p>
      <w:pPr>
        <w:spacing w:after="120"/>
        <w:jc w:val="both"/>
      </w:pPr>
      <w:r>
        <w:rPr>
          <w:rFonts w:ascii="Arial" w:cs="Arial" w:eastAsia="Arial" w:hAnsi="Arial"/>
          <w:sz w:val="24"/>
          <w:szCs w:val="24"/>
        </w:rPr>
        <w:t xml:space="preserve">В тоже время за 2009 год ликвидировано по республике 30,2 тыс. рабочих мест, что в 2,7 раза больше показателя прошлого года.</w:t>
      </w:r>
    </w:p>
    <w:p>
      <w:pPr>
        <w:spacing w:after="120"/>
        <w:jc w:val="both"/>
      </w:pPr>
      <w:r>
        <w:rPr>
          <w:rFonts w:ascii="Arial" w:cs="Arial" w:eastAsia="Arial" w:hAnsi="Arial"/>
          <w:sz w:val="24"/>
          <w:szCs w:val="24"/>
        </w:rPr>
        <w:t xml:space="preserve">В сфере миграции. В 2009 году последовательно осуществлялась плановая деятельность по основным направлениям: внешняя трудовая миграция граждан Кыргызской Республики, регулирование процессов привлечения и использования иностранной рабочей силы на территории Кыргызской Республики, координация мероприятий по предупреждению торговли людьми и незаконного вывоза, принятие решений по иммиграции иностранных граждан в Кыргызскую Республику, работа с беженцами и переселенцами, а также деятельность по обеспечению гарантий этническим кыргызам.</w:t>
      </w:r>
    </w:p>
    <w:p>
      <w:pPr>
        <w:spacing w:after="120"/>
        <w:jc w:val="both"/>
      </w:pPr>
      <w:r>
        <w:rPr>
          <w:rFonts w:ascii="Arial" w:cs="Arial" w:eastAsia="Arial" w:hAnsi="Arial"/>
          <w:sz w:val="24"/>
          <w:szCs w:val="24"/>
        </w:rPr>
        <w:t xml:space="preserve">Основными миграционными партнерами - государствами назначения кыргызских трудовых мигрантов продолжают традиционно оставаться Российская Федерация, Республика Казахстан и Республика Корея, сотрудничество с которыми базируется на международно-договорной основе. По итогам 9 месяцев 2009 года разрешение на работу в Российской Федерации получили 140 тыс. граждан Кыргызской Республики.</w:t>
      </w:r>
    </w:p>
    <w:p>
      <w:pPr>
        <w:spacing w:after="120"/>
        <w:jc w:val="both"/>
      </w:pPr>
      <w:r>
        <w:rPr>
          <w:rFonts w:ascii="Arial" w:cs="Arial" w:eastAsia="Arial" w:hAnsi="Arial"/>
          <w:sz w:val="24"/>
          <w:szCs w:val="24"/>
        </w:rPr>
        <w:t xml:space="preserve">За 2009 год через системы денежных переводов из стран СНГ в Кыргызстан физическими лицами перечислено 894,4 млн. долларов США и 72,3 млн. долларов США - из стран дальнего зарубежья.</w:t>
      </w:r>
    </w:p>
    <w:p>
      <w:pPr>
        <w:spacing w:after="120"/>
        <w:jc w:val="both"/>
      </w:pPr>
      <w:r>
        <w:rPr>
          <w:rFonts w:ascii="Arial" w:cs="Arial" w:eastAsia="Arial" w:hAnsi="Arial"/>
          <w:sz w:val="24"/>
          <w:szCs w:val="24"/>
        </w:rPr>
        <w:t xml:space="preserve">В 2009 году рассмотрено 1583 заявления на привлечение иностранной рабочей силы в Кыргызскую Республику и 16 заявлений на право трудоустройства граждан Кыргызской Республики за ее пределами, удовлетворено 1381 заявление юридических и физических лиц, которым установлена квота на привлечение 8528 иностранных специалистов на территории Кыргызской Республики, что составляет 99,3% от утвержденной трудовой квоты на 2009 год.</w:t>
      </w:r>
    </w:p>
    <w:p>
      <w:pPr>
        <w:spacing w:after="120"/>
        <w:jc w:val="both"/>
      </w:pPr>
      <w:r>
        <w:rPr>
          <w:rFonts w:ascii="Arial" w:cs="Arial" w:eastAsia="Arial" w:hAnsi="Arial"/>
          <w:sz w:val="24"/>
          <w:szCs w:val="24"/>
        </w:rPr>
        <w:t xml:space="preserve">В республиканский бюджет за получение разрешительных документов за отчетный период поступило более 67 млн.сомов.</w:t>
      </w:r>
    </w:p>
    <w:p>
      <w:pPr>
        <w:spacing w:after="120"/>
        <w:jc w:val="both"/>
      </w:pPr>
      <w:r>
        <w:rPr>
          <w:rFonts w:ascii="Arial" w:cs="Arial" w:eastAsia="Arial" w:hAnsi="Arial"/>
          <w:sz w:val="24"/>
          <w:szCs w:val="24"/>
        </w:rPr>
        <w:t xml:space="preserve">Для справок: в рамках деятельности Совместной Кыргызско-казахской рабочей группы по решению миграционных проблем стало подписание и ратификация Соглашения между Правительством КР и Правительством Республики Казахстан о порядке осуществления индивидуальной предпринимательской деятельности гражданами КР на территории Республики Казахстан и гражданами Республики Казахстан на территории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осуществляется реализация Национальной программы реформы здравоохранения Кыргызской Республики "Манас таалими" на 2006-2010 годы, в рамках которой граждане обеспечиваются базовыми гарантированными услугами здравоохранения.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здравоохранения (по оперативным данным Министерства здравоохранения КР)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 (+; -)</w:t>
      </w:r>
    </w:p>
    <w:p>
      <w:pPr>
        <w:tabs>
          <w:tab w:val="right" w:pos="10178"/>
        </w:tabs>
        <w:spacing w:after="120"/>
      </w:pPr>
      <w:r>
        <w:rPr>
          <w:rFonts w:ascii="Arial" w:cs="Arial" w:eastAsia="Arial" w:hAnsi="Arial"/>
          <w:sz w:val="24"/>
          <w:szCs w:val="24"/>
        </w:rPr>
        <w:t xml:space="preserve">Рождаемость, на 1 тыс. населения</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Естественный прирост, на 1 тыс. населения</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Общая смертность населения, на 1 тыс. населения</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Материнская смертность, на 100 тыс. родившихся живыми</w:t>
      </w:r>
      <w:r>
        <w:rPr>
          <w:rFonts w:ascii="Arial" w:cs="Arial" w:eastAsia="Arial" w:hAnsi="Arial"/>
          <w:sz w:val="24"/>
          <w:szCs w:val="24"/>
        </w:rPr>
        <w:t xml:space="preserve">	</w:t>
      </w:r>
      <w:r>
        <w:rPr>
          <w:rFonts w:ascii="Arial" w:cs="Arial" w:eastAsia="Arial" w:hAnsi="Arial"/>
          <w:sz w:val="24"/>
          <w:szCs w:val="24"/>
        </w:rPr>
        <w:t xml:space="preserve">17,3</w:t>
      </w:r>
    </w:p>
    <w:p>
      <w:pPr>
        <w:tabs>
          <w:tab w:val="right" w:pos="10178"/>
        </w:tabs>
        <w:spacing w:after="120"/>
      </w:pPr>
      <w:r>
        <w:rPr>
          <w:rFonts w:ascii="Arial" w:cs="Arial" w:eastAsia="Arial" w:hAnsi="Arial"/>
          <w:sz w:val="24"/>
          <w:szCs w:val="24"/>
        </w:rPr>
        <w:t xml:space="preserve">Детская смертность (до 5 лет), на 1 тыс. родившихся живыми</w:t>
      </w:r>
      <w:r>
        <w:rPr>
          <w:rFonts w:ascii="Arial" w:cs="Arial" w:eastAsia="Arial" w:hAnsi="Arial"/>
          <w:sz w:val="24"/>
          <w:szCs w:val="24"/>
        </w:rPr>
        <w:t xml:space="preserve">	</w:t>
      </w:r>
      <w:r>
        <w:rPr>
          <w:rFonts w:ascii="Arial" w:cs="Arial" w:eastAsia="Arial" w:hAnsi="Arial"/>
          <w:sz w:val="24"/>
          <w:szCs w:val="24"/>
        </w:rPr>
        <w:t xml:space="preserve">12,3</w:t>
      </w:r>
    </w:p>
    <w:p>
      <w:pPr>
        <w:tabs>
          <w:tab w:val="right" w:pos="10178"/>
        </w:tabs>
        <w:spacing w:after="120"/>
      </w:pPr>
      <w:r>
        <w:rPr>
          <w:rFonts w:ascii="Arial" w:cs="Arial" w:eastAsia="Arial" w:hAnsi="Arial"/>
          <w:sz w:val="24"/>
          <w:szCs w:val="24"/>
        </w:rPr>
        <w:t xml:space="preserve">Младенческая смертность, на 1 тыс. родившихся живыми</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Смертность от туберкулеза</w:t>
      </w:r>
      <w:r>
        <w:rPr>
          <w:rFonts w:ascii="Arial" w:cs="Arial" w:eastAsia="Arial" w:hAnsi="Arial"/>
          <w:sz w:val="24"/>
          <w:szCs w:val="24"/>
        </w:rPr>
        <w:t xml:space="preserve">	</w:t>
      </w:r>
      <w:r>
        <w:rPr>
          <w:rFonts w:ascii="Arial" w:cs="Arial" w:eastAsia="Arial" w:hAnsi="Arial"/>
          <w:sz w:val="24"/>
          <w:szCs w:val="24"/>
        </w:rPr>
        <w:t xml:space="preserve">-1,7</w:t>
      </w:r>
    </w:p>
    <w:p>
      <w:pPr>
        <w:spacing w:after="120"/>
        <w:jc w:val="left"/>
      </w:pPr>
      <w:r>
        <w:rPr>
          <w:rFonts w:ascii="Arial" w:cs="Arial" w:eastAsia="Arial" w:hAnsi="Arial"/>
          <w:sz w:val="24"/>
          <w:szCs w:val="24"/>
        </w:rPr>
        <w:t xml:space="preserve">Отток и приток медицинских специалистов:</w:t>
      </w:r>
    </w:p>
    <w:p>
      <w:pPr>
        <w:tabs>
          <w:tab w:val="right" w:pos="10178"/>
        </w:tabs>
        <w:spacing w:after="120"/>
      </w:pPr>
      <w:r>
        <w:rPr>
          <w:rFonts w:ascii="Arial" w:cs="Arial" w:eastAsia="Arial" w:hAnsi="Arial"/>
          <w:sz w:val="24"/>
          <w:szCs w:val="24"/>
        </w:rPr>
        <w:t xml:space="preserve">- убыло</w:t>
      </w:r>
      <w:r>
        <w:rPr>
          <w:rFonts w:ascii="Arial" w:cs="Arial" w:eastAsia="Arial" w:hAnsi="Arial"/>
          <w:sz w:val="24"/>
          <w:szCs w:val="24"/>
        </w:rPr>
        <w:t xml:space="preserve">	</w:t>
      </w:r>
      <w:r>
        <w:rPr>
          <w:rFonts w:ascii="Arial" w:cs="Arial" w:eastAsia="Arial" w:hAnsi="Arial"/>
          <w:sz w:val="24"/>
          <w:szCs w:val="24"/>
        </w:rPr>
        <w:t xml:space="preserve">286</w:t>
      </w:r>
    </w:p>
    <w:p>
      <w:pPr>
        <w:tabs>
          <w:tab w:val="right" w:pos="10178"/>
        </w:tabs>
        <w:spacing w:after="120"/>
      </w:pPr>
      <w:r>
        <w:rPr>
          <w:rFonts w:ascii="Arial" w:cs="Arial" w:eastAsia="Arial" w:hAnsi="Arial"/>
          <w:sz w:val="24"/>
          <w:szCs w:val="24"/>
        </w:rPr>
        <w:t xml:space="preserve">- прибыло</w:t>
      </w:r>
      <w:r>
        <w:rPr>
          <w:rFonts w:ascii="Arial" w:cs="Arial" w:eastAsia="Arial" w:hAnsi="Arial"/>
          <w:sz w:val="24"/>
          <w:szCs w:val="24"/>
        </w:rPr>
        <w:t xml:space="preserve">	</w:t>
      </w:r>
      <w:r>
        <w:rPr>
          <w:rFonts w:ascii="Arial" w:cs="Arial" w:eastAsia="Arial" w:hAnsi="Arial"/>
          <w:sz w:val="24"/>
          <w:szCs w:val="24"/>
        </w:rPr>
        <w:t xml:space="preserve">-418</w:t>
      </w:r>
    </w:p>
    <w:p>
      <w:pPr>
        <w:tabs>
          <w:tab w:val="right" w:pos="10178"/>
        </w:tabs>
        <w:spacing w:after="120"/>
      </w:pPr>
      <w:r>
        <w:rPr>
          <w:rFonts w:ascii="Arial" w:cs="Arial" w:eastAsia="Arial" w:hAnsi="Arial"/>
          <w:sz w:val="24"/>
          <w:szCs w:val="24"/>
        </w:rPr>
        <w:t xml:space="preserve">Охват обязательным медицинским страхованием</w:t>
      </w:r>
      <w:r>
        <w:rPr>
          <w:rFonts w:ascii="Arial" w:cs="Arial" w:eastAsia="Arial" w:hAnsi="Arial"/>
          <w:sz w:val="24"/>
          <w:szCs w:val="24"/>
        </w:rPr>
        <w:t xml:space="preserve">	</w:t>
      </w:r>
      <w:r>
        <w:rPr>
          <w:rFonts w:ascii="Arial" w:cs="Arial" w:eastAsia="Arial" w:hAnsi="Arial"/>
          <w:sz w:val="24"/>
          <w:szCs w:val="24"/>
        </w:rPr>
        <w:t xml:space="preserve">80,8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в 2009 г. характеризовалась устойчивой тенденцией роста показателя рождаемости, который по предварительным данным составил 25,2 на 1 тыс. населения (2008 г. - 24,1, 2007 г. 23,5). Продолжает сохраняться тенденция к росту показателя естественного прироста населения, составив по итогам 2009 года 18,5 на 1 тыс. населения (2008 г. - 17).</w:t>
      </w:r>
    </w:p>
    <w:p>
      <w:pPr>
        <w:spacing w:after="120"/>
        <w:jc w:val="both"/>
      </w:pPr>
      <w:r>
        <w:rPr>
          <w:rFonts w:ascii="Arial" w:cs="Arial" w:eastAsia="Arial" w:hAnsi="Arial"/>
          <w:sz w:val="24"/>
          <w:szCs w:val="24"/>
        </w:rPr>
        <w:t xml:space="preserve">Показатель общей смертности населения составил 6,7 на 1 тыс. населения (2008 г. - 7,1).</w:t>
      </w:r>
    </w:p>
    <w:p>
      <w:pPr>
        <w:spacing w:after="120"/>
        <w:jc w:val="both"/>
      </w:pPr>
      <w:r>
        <w:rPr>
          <w:rFonts w:ascii="Arial" w:cs="Arial" w:eastAsia="Arial" w:hAnsi="Arial"/>
          <w:sz w:val="24"/>
          <w:szCs w:val="24"/>
        </w:rPr>
        <w:t xml:space="preserve">По данным Минздрава уровень материнской смертности составил 69,1 на 100 тыс. родившихся живыми (2008 г. - 58,9). В 2009 г. в республике умерло 97 беременных, рожениц и родильниц (2008 г. - 75). Рост показателя преимущественно отмечается в г.Ош (в 3,3 раза), Чуйской области (в 2,5 раза), в Нарынской области (в 2,3 раза), Ошской области (в 2 раза), г.Бишкек рост произошел в 1,4 раза. Недостаточное качество оказываемых медицинских услуг, оснащенность организаций здравоохранения, ухудшенный доступ к ним, рост внутренней миграции, приводящий к остающимся вне наблюдения медицинскими работниками беременным женщинам и поздним обращениям оказывают влияние на уровень материнской смертности.</w:t>
      </w:r>
    </w:p>
    <w:p>
      <w:pPr>
        <w:spacing w:after="120"/>
        <w:jc w:val="both"/>
      </w:pPr>
      <w:r>
        <w:rPr>
          <w:rFonts w:ascii="Arial" w:cs="Arial" w:eastAsia="Arial" w:hAnsi="Arial"/>
          <w:sz w:val="24"/>
          <w:szCs w:val="24"/>
        </w:rPr>
        <w:t xml:space="preserve">В течение 2009 г. проведено 4 заседания Республиканского штаба по разбору материнской смертности: 1 выездное (Ошская область), 3 - в г.Бишкек. Подвергнуты разбору 52 случая материнской смертности. С целью улучшения организации и качества работы родильных отделений (домов), совершенствования службы родовспоможения и неонатальной помощи утвержден приказ МЗ № 92 от 5.03.2009 г. "Об организации работы родильных домов (отделений) и дальнейшем улучшении качества акушерско-гинекологической и неонатальной помощи в КР".</w:t>
      </w:r>
    </w:p>
    <w:p>
      <w:pPr>
        <w:spacing w:after="120"/>
        <w:jc w:val="both"/>
      </w:pPr>
      <w:r>
        <w:rPr>
          <w:rFonts w:ascii="Arial" w:cs="Arial" w:eastAsia="Arial" w:hAnsi="Arial"/>
          <w:sz w:val="24"/>
          <w:szCs w:val="24"/>
        </w:rPr>
        <w:t xml:space="preserve">Показатель младенческой смертности в республике по оперативным данным имеет тенденцию к снижению, составив в по итогам 2009 г. 24,2 против 27,1 в 2008 г. на 1 тыс. родившихся живыми, что обусловлено снижением ранней неонатальной смертности и постнеонатальной смертности. Снижение показателя отмечается в Ошской, Баткенской, Нарынской, Иссык-Кульской, Джалал-Абадской областях.</w:t>
      </w:r>
    </w:p>
    <w:p>
      <w:pPr>
        <w:spacing w:after="120"/>
        <w:jc w:val="both"/>
      </w:pPr>
      <w:r>
        <w:rPr>
          <w:rFonts w:ascii="Arial" w:cs="Arial" w:eastAsia="Arial" w:hAnsi="Arial"/>
          <w:sz w:val="24"/>
          <w:szCs w:val="24"/>
        </w:rPr>
        <w:t xml:space="preserve">В 2009 г. по республике по сравнению с 2008 годом отмечается снижение заболеваемости паратифом, бруцеллезом, малярией, менингитом, общей группой кишечных инфекций, сальмонеллезом, вакциноуправляемыми инфекциями.</w:t>
      </w:r>
    </w:p>
    <w:p>
      <w:pPr>
        <w:spacing w:after="120"/>
        <w:jc w:val="both"/>
      </w:pPr>
      <w:r>
        <w:rPr>
          <w:rFonts w:ascii="Arial" w:cs="Arial" w:eastAsia="Arial" w:hAnsi="Arial"/>
          <w:sz w:val="24"/>
          <w:szCs w:val="24"/>
        </w:rPr>
        <w:t xml:space="preserve">Для ставки: паратиф - 0,4 на 100 тыс. населения в 2009 г. (1,5 2008 г.), бруцеллез 67,4 - 2009 г. (72,7 - 2008 г.), малярия 0,1 - 2009 г. (0,3 - 2008 г.), менингит 1,9 - 2009 г. (3,1 - 2008 г.), паратит 3,0 - 2009 г. (8,4 - 2008 г.), грипп 36,3 - 2009 г. (40,9 - 2008 г.), сибирская язва 0,2 - 2009 г. (0,9 - 2008 г.), кишечные инфекции 459,7 2009 г. (524,6 - 2008 г.), сальмонеллез 9,0 - 2009 г. (10,6 - 2008 г.).</w:t>
      </w:r>
    </w:p>
    <w:p>
      <w:pPr>
        <w:spacing w:after="120"/>
        <w:jc w:val="both"/>
      </w:pPr>
      <w:r>
        <w:rPr>
          <w:rFonts w:ascii="Arial" w:cs="Arial" w:eastAsia="Arial" w:hAnsi="Arial"/>
          <w:sz w:val="24"/>
          <w:szCs w:val="24"/>
        </w:rPr>
        <w:t xml:space="preserve">Благодаря внедрению комплекса противоэпидемических целенаправленных мероприятий (социальная мобилизация населения на борьбу с малярией, внутридомовая обработка, закупка медицинских препаратов, обучение специалистов, разъяснительная работа среди населения и т.д.) удалось достигнуть значительных успехов в борьбе с малярией. Если в 2007 г. было зарегистрировано 96 случаев заболевания, то в 2008 г. - 19, а в 2009 г. - 4 случая малярии.</w:t>
      </w:r>
    </w:p>
    <w:p>
      <w:pPr>
        <w:spacing w:after="120"/>
        <w:jc w:val="both"/>
      </w:pPr>
      <w:r>
        <w:rPr>
          <w:rFonts w:ascii="Arial" w:cs="Arial" w:eastAsia="Arial" w:hAnsi="Arial"/>
          <w:sz w:val="24"/>
          <w:szCs w:val="24"/>
        </w:rPr>
        <w:t xml:space="preserve">Несмотря на отмечающуюся в последние годы тенденцию к снижению заболеваемости туберкулезом, которая по предварительным данным составила 102,8 на 100 тыс. населения (2008 г. - 106,3), проблема остается крайне актуальной. Отмечается увеличение уровня смертности в Иссык-Кульской области более чем в 2 раза с 4,2 до 8,0. Наряду с улучшением выявляемости туберкулеза на уровне первичной медико-санитарной помощи отмечается недостаточно контролируемое лечение на амбулаторной фазе. Как и в предыдущие годы, высокий уровень заболеваемости остается в Чуйской (144,2 на 100 тыс. населения), Ошской (102,2) областях и г.Бишкек (109) за счет сосредоточения большого количества внутренних мигрантов.</w:t>
      </w:r>
    </w:p>
    <w:p>
      <w:pPr>
        <w:spacing w:after="120"/>
        <w:jc w:val="both"/>
      </w:pPr>
      <w:r>
        <w:rPr>
          <w:rFonts w:ascii="Arial" w:cs="Arial" w:eastAsia="Arial" w:hAnsi="Arial"/>
          <w:sz w:val="24"/>
          <w:szCs w:val="24"/>
        </w:rPr>
        <w:t xml:space="preserve">В 2009 году показатель смертности от туберкулеза по республике также уменьшился с 9,2 до 8,4 на 100 тыс. населения (с учетом ГУИН МЮ с 9,9 до 9,0 на 100 тыс. населения) против показателя 2008 г. за счет внедрения программы ДОТС, контролируемой химия-терапии, направленной на лечение амбулаторных условий, а также за счет выявления болезни, контролируемого лечения и профилактики.</w:t>
      </w:r>
    </w:p>
    <w:p>
      <w:pPr>
        <w:spacing w:after="120"/>
        <w:jc w:val="both"/>
      </w:pPr>
      <w:r>
        <w:rPr>
          <w:rFonts w:ascii="Arial" w:cs="Arial" w:eastAsia="Arial" w:hAnsi="Arial"/>
          <w:sz w:val="24"/>
          <w:szCs w:val="24"/>
        </w:rPr>
        <w:t xml:space="preserve">Внесены в Жогорку Кенеш КР проекты Законов КР "Общий технический регламент "О безопасности питьевой воды", "Общий технический регламент "Требования к безопасности пищевых продуктов и процессов их производства, хранения, перевозки, реализации и утилизации", "Общий технический регламент "О радиационной безопасности".</w:t>
      </w:r>
    </w:p>
    <w:p>
      <w:pPr>
        <w:spacing w:after="120"/>
        <w:jc w:val="both"/>
      </w:pPr>
      <w:r>
        <w:rPr>
          <w:rFonts w:ascii="Arial" w:cs="Arial" w:eastAsia="Arial" w:hAnsi="Arial"/>
          <w:sz w:val="24"/>
          <w:szCs w:val="24"/>
        </w:rPr>
        <w:t xml:space="preserve">Системой обязательного медицинского страхования охвачено 77,6% населения (4086 тыс. чел.) или на 1,3% больше, чем в 2008 г., что объясняется охватом военнослужащих в систему обязательного медицинского страхования. В республике введено лекарственное обеспечение на амбулаторном уровне по Программе государственных гарантий (ПГГ) при отдельных хронических заболеваниях.</w:t>
      </w:r>
    </w:p>
    <w:p>
      <w:pPr>
        <w:spacing w:after="120"/>
        <w:jc w:val="both"/>
      </w:pPr>
      <w:r>
        <w:rPr>
          <w:rFonts w:ascii="Arial" w:cs="Arial" w:eastAsia="Arial" w:hAnsi="Arial"/>
          <w:sz w:val="24"/>
          <w:szCs w:val="24"/>
        </w:rPr>
        <w:t xml:space="preserve">В Кыргызской Республике в истекшем году оказывали медицинскую помощь по оперативным данным 12409 врачей (2008 г. - 12364). По оперативным данным за 2009 г. за пределы Кыргызской Республики выехали 60 врачей (в 2008 г. - 189), 160 среднемедицинского персонала (в 2008 г. 746). Основными причинами оттока специалистов являются низкая заработная плата, отсутствие жилья, низкая социальная защищенность, неразвитая инфраструктура отдаленных районов, падение престижа работы медицинских работников.</w:t>
      </w:r>
    </w:p>
    <w:p>
      <w:pPr>
        <w:spacing w:after="120"/>
        <w:jc w:val="both"/>
      </w:pPr>
      <w:r>
        <w:rPr>
          <w:rFonts w:ascii="Arial" w:cs="Arial" w:eastAsia="Arial" w:hAnsi="Arial"/>
          <w:sz w:val="24"/>
          <w:szCs w:val="24"/>
        </w:rPr>
        <w:t xml:space="preserve">На строительстве амбулаторно-поликлинических учреждений за 2009 год использовано 78,4 млн.сомов. Сданы в эксплуатацию амбулаторно-поликлинические учреждения на 461 посещение в смену в г.Бишкек, Баткенской, Нарынской, Таласской и Чуйской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была продолжена работа по созданию эффективной системы образования, направленной на расширение доступности предшкольного образования, повышение качества среднего образования и развитие системы начального профессионального, среднего профессионального и высшего образования.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сфере образования (по оперативным данным Министерства образования и науки КР)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2008/2009 годы факт</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Охват детей школьным образованием в возрасте 6-17 лет (%)</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Охват детей дошкольным образованием (%)</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Численность студентов, обучающихся в вузах (человек)</w:t>
      </w:r>
      <w:r>
        <w:rPr>
          <w:rFonts w:ascii="Arial" w:cs="Arial" w:eastAsia="Arial" w:hAnsi="Arial"/>
          <w:sz w:val="24"/>
          <w:szCs w:val="24"/>
        </w:rPr>
        <w:t xml:space="preserve">	</w:t>
      </w:r>
      <w:r>
        <w:rPr>
          <w:rFonts w:ascii="Arial" w:cs="Arial" w:eastAsia="Arial" w:hAnsi="Arial"/>
          <w:sz w:val="24"/>
          <w:szCs w:val="24"/>
        </w:rPr>
        <w:t xml:space="preserve">-9855</w:t>
      </w:r>
    </w:p>
    <w:p>
      <w:pPr>
        <w:tabs>
          <w:tab w:val="right" w:pos="10178"/>
        </w:tabs>
        <w:spacing w:after="120"/>
      </w:pPr>
      <w:r>
        <w:rPr>
          <w:rFonts w:ascii="Arial" w:cs="Arial" w:eastAsia="Arial" w:hAnsi="Arial"/>
          <w:sz w:val="24"/>
          <w:szCs w:val="24"/>
        </w:rPr>
        <w:t xml:space="preserve">Численность студентов, обучающихся в спузах (тыс. человек)</w:t>
      </w:r>
      <w:r>
        <w:rPr>
          <w:rFonts w:ascii="Arial" w:cs="Arial" w:eastAsia="Arial" w:hAnsi="Arial"/>
          <w:sz w:val="24"/>
          <w:szCs w:val="24"/>
        </w:rPr>
        <w:t xml:space="preserve">	</w:t>
      </w:r>
      <w:r>
        <w:rPr>
          <w:rFonts w:ascii="Arial" w:cs="Arial" w:eastAsia="Arial" w:hAnsi="Arial"/>
          <w:sz w:val="24"/>
          <w:szCs w:val="24"/>
        </w:rPr>
        <w:t xml:space="preserve">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Дошкольное и школьное образование. В 2009 г. увеличился охват дошкольным образованием на 0,8% за счет расширения числа дошкольных образовательных организаций (принят Закон КР "О дошкольном образовании"). В целях решения проблем раннего развития детей привлечены средства доноров (FTI, Фонд Ага-хана и др.), которые позволили обеспечить детские сады необходимой литературой оснастить, оснащать их оборудованием и инвентарем. Только в рамках проекта FTI в 2009 г. на эти цели было направлено более 25 млн.сомов.</w:t>
      </w:r>
    </w:p>
    <w:p>
      <w:pPr>
        <w:spacing w:after="120"/>
        <w:jc w:val="both"/>
      </w:pPr>
      <w:r>
        <w:rPr>
          <w:rFonts w:ascii="Arial" w:cs="Arial" w:eastAsia="Arial" w:hAnsi="Arial"/>
          <w:sz w:val="24"/>
          <w:szCs w:val="24"/>
        </w:rPr>
        <w:t xml:space="preserve">Охват детей школьным образованием в возрасте 6-17 лет в 2009 году составил 88% (2008 г. - 89,6%), то есть по сравнению с прошлым годом снизился на 1,6%. Снижение обусловлено тем, что дети после 9-го класса принимают решение обучаться в системе начального профессионального и среднего профессионального образования, либо вынуждены подрабатывать в связи с влиянием экономического кризиса на социально уязвимые слои населения.</w:t>
      </w:r>
    </w:p>
    <w:p>
      <w:pPr>
        <w:spacing w:after="120"/>
        <w:jc w:val="both"/>
      </w:pPr>
      <w:r>
        <w:rPr>
          <w:rFonts w:ascii="Arial" w:cs="Arial" w:eastAsia="Arial" w:hAnsi="Arial"/>
          <w:sz w:val="24"/>
          <w:szCs w:val="24"/>
        </w:rPr>
        <w:t xml:space="preserve">В рамках проекта FTI - Инициативы Ускоренной реализации программы "Образование для всех", пилотные школы Баткенской, Нарынской и Чуйской областей и детские сады Таласской и Иссык-Кульской областей обеспечены комплектами информационно-методической литературы, книгами для чтения. В 325 пилотных школах Баткенской, Нарынской и Чуйской областей осуществлена поставка информационно-методической литературы о важности развития детей с раннего возраста, предоставлен материал для работы с родителями, модели уроков для учителей "Открытая школа", в том числе в Баткенскую область - 109 комплектов, в Нарынскую область - 74 комплекта, в Чуйскую область - 142 комплекта. Стоимость одного комплекта книг - 2,2 тыс.сом, общая сумма поставки - 712,4 тыс.сом. Кроме того, 325 начальных школ Баткенской, Нарынской и Чуйской областей обеспечены информационно-методической и художественной литературой на сумму 3,6 млрд.сом, в том числе книгами для чтения - по 2 комплекта (200 книг), информационно-методическим материалом - по одному комплекту из 10 книг в каждую школу.</w:t>
      </w:r>
    </w:p>
    <w:p>
      <w:pPr>
        <w:spacing w:after="120"/>
        <w:jc w:val="both"/>
      </w:pPr>
      <w:r>
        <w:rPr>
          <w:rFonts w:ascii="Arial" w:cs="Arial" w:eastAsia="Arial" w:hAnsi="Arial"/>
          <w:sz w:val="24"/>
          <w:szCs w:val="24"/>
        </w:rPr>
        <w:t xml:space="preserve">В целях реформы содержания образования, повышения его качества в сфере школьного образования, в 2009 году одобрен Рамочный Национальный куррикулум - стандарт общего среднего образования Кыргызской Республики, который является принципиально новым документом, изменяющим как содержание школьной программы, так и всю организацию и методическое обеспечение образовательного процесса. Разработаны и одобрены проекты предметных куррикулумов для 1-4 классов и продолжается разработка предметных куррикулумов для 5-11 классов.</w:t>
      </w:r>
    </w:p>
    <w:p>
      <w:pPr>
        <w:spacing w:after="120"/>
        <w:jc w:val="both"/>
      </w:pPr>
      <w:r>
        <w:rPr>
          <w:rFonts w:ascii="Arial" w:cs="Arial" w:eastAsia="Arial" w:hAnsi="Arial"/>
          <w:sz w:val="24"/>
          <w:szCs w:val="24"/>
        </w:rPr>
        <w:t xml:space="preserve">На строительстве общеобразовательных школ в 2009 г. использовано 921,6 млн.сомов. Построены общеобразовательные школы на 2700 ученических мест, в том числе в г.Бишкек - на 1254 ученических места, Джалал-Абадской области - на 552, Чуйской - на 240, Нарынской и Таласской - на 192, Иссык-Кульской - на 150 и Баткенской области - на 120 ученических мест. Сданы в эксплуатацию детские сады на 470 мест, что в 1,6 раза больше, чем в 2008 г., в том числе в г.Бишкек - на 380, Нарынской области - на 40, Джалал-Абадской области - на 50 мест.</w:t>
      </w:r>
    </w:p>
    <w:p>
      <w:pPr>
        <w:spacing w:after="120"/>
        <w:jc w:val="both"/>
      </w:pPr>
      <w:r>
        <w:rPr>
          <w:rFonts w:ascii="Arial" w:cs="Arial" w:eastAsia="Arial" w:hAnsi="Arial"/>
          <w:sz w:val="24"/>
          <w:szCs w:val="24"/>
        </w:rPr>
        <w:t xml:space="preserve">В 2009 году за счет средств республиканского и местного бюджетов, грантов и донорской помощи проведен капитальный ремонт в 223 школах на сумму 222,5 млн.сом. Ремонтные работы в 19 школах, осуществляемые за счет средств "Второго проекта образования" АБР, выполнены полностью. Сумма выплат подрядным организациям составила более 56 млн.сомов. В рамках проекта FTI полностью завершен ремонт в 49 школах Нарынской, Баткенской, Чуйской областей. В результате выполнения ремонтно-восстановительных работ значительно улучшены условия обучения для 22,1 тыс. учащихся.</w:t>
      </w:r>
    </w:p>
    <w:p>
      <w:pPr>
        <w:spacing w:after="120"/>
        <w:jc w:val="both"/>
      </w:pPr>
      <w:r>
        <w:rPr>
          <w:rFonts w:ascii="Arial" w:cs="Arial" w:eastAsia="Arial" w:hAnsi="Arial"/>
          <w:sz w:val="24"/>
          <w:szCs w:val="24"/>
        </w:rPr>
        <w:t xml:space="preserve">Текущий ремонт был проведен во всех школах республики до начала учебного года, на что были направлены 100,0 млн.сомов за счет средств Централизованного фонда сокращения бедности. Пилотные школы Баткенской, Нарынской и Чуйской областей были обеспечены техникой и инвентарем в рамках проекта FTI на сумму 3,57 млн. долл.США.</w:t>
      </w:r>
    </w:p>
    <w:p>
      <w:pPr>
        <w:spacing w:after="120"/>
        <w:jc w:val="both"/>
      </w:pPr>
      <w:r>
        <w:rPr>
          <w:rFonts w:ascii="Arial" w:cs="Arial" w:eastAsia="Arial" w:hAnsi="Arial"/>
          <w:sz w:val="24"/>
          <w:szCs w:val="24"/>
        </w:rPr>
        <w:t xml:space="preserve">В настоящее время более 7 тыс. детей с особыми нуждами охвачены общеобразовательными программами: в 635 общеобразовательных школах более 3500 детей охвачены программами инклюзивного образования; в 15 специальных школах-интернатах обучаются 2425 детей; в 4 специальных общеобразовательных школах - 482 ребенка; в 14 специальных детских садах 1256 детей. Для детей с особыми нуждами в рамках проекта АБР были закуплены специальные средства - слуховые аппараты, коляски и т.д., что позволило многим из них начать посещение школы. Были разработаны рекомендации по трансформации новых предметных куррикулумов для инклюзивных детей, что позволит многим из них учиться вместе со сверстниками.</w:t>
      </w:r>
    </w:p>
    <w:p>
      <w:pPr>
        <w:spacing w:after="120"/>
        <w:jc w:val="both"/>
      </w:pPr>
      <w:r>
        <w:rPr>
          <w:rFonts w:ascii="Arial" w:cs="Arial" w:eastAsia="Arial" w:hAnsi="Arial"/>
          <w:sz w:val="24"/>
          <w:szCs w:val="24"/>
        </w:rPr>
        <w:t xml:space="preserve">Для детей с перерывами в обучении (в том числе - для детей, вынужденных работать) организованы вечерние (заочные) формы обучения в 6-и регионах республики, в том числе - в г.Ош и г.Бишкек. Общий охват составляет - 2736 учащихся в 157 вечерних классах. В Иссык-Кульской области функционирует 6 альтернативных детских учреждений, что позволило обеспечить доступ к образованию для 235 детей из социально-незащищенных семей.</w:t>
      </w:r>
    </w:p>
    <w:p>
      <w:pPr>
        <w:spacing w:after="120"/>
        <w:jc w:val="both"/>
      </w:pPr>
      <w:r>
        <w:rPr>
          <w:rFonts w:ascii="Arial" w:cs="Arial" w:eastAsia="Arial" w:hAnsi="Arial"/>
          <w:sz w:val="24"/>
          <w:szCs w:val="24"/>
        </w:rPr>
        <w:t xml:space="preserve">В школьном образовании продолжают оставаться нерешенными такие проблемы, как: (а) разрыв в доступности и качестве образования между городом и селом, проявляющийся в значительно худших условиях обучения в сельских школах; (б) недостаточное обеспечение учебниками; (в) ограниченный доступ к средствам массовой информации; (г) нехватка квалифицированных учителей по основным предметам; (д) низкая оплата труда работников образования, которая на сегодняшний день исчерпала свои ресурсы и не отвечает современным требованиям формирования заработной платы.</w:t>
      </w:r>
    </w:p>
    <w:p>
      <w:pPr>
        <w:spacing w:after="120"/>
        <w:jc w:val="both"/>
      </w:pPr>
      <w:r>
        <w:rPr>
          <w:rFonts w:ascii="Arial" w:cs="Arial" w:eastAsia="Arial" w:hAnsi="Arial"/>
          <w:sz w:val="24"/>
          <w:szCs w:val="24"/>
        </w:rPr>
        <w:t xml:space="preserve">Начальное профессиональное образование. В системе профессионально-технического образования насчитывается 110 учебных заведений. Контингент учащихся составляет 32,4 тыс. человек, из них обучающихся за счет бюджета 27,3 тыс. человек. В 2008-2009 учебном году выпуск учащихся составил 23,9 тыс. человек, в том числе выпуск учащихся дневного обучения составило 13,8 тыс. человек по 150 наименованиям профессий. Трудоустроено 75,8% выпускников в различные предприятия республики, 24,2% поступили на службу в армию или продолжают обучение в высших учебных заведениях. Система профессионально-технического образования располагает потенциальными возможностями предоставления услуг по обучению, переобучению и повышению квалификации взрослому и безработному населению. В 2009 году 8,1 тыс. человек из числа взрослого безработного населения прошли обучение в учебных заведениях системы профтехобразования.</w:t>
      </w:r>
    </w:p>
    <w:p>
      <w:pPr>
        <w:spacing w:after="120"/>
        <w:jc w:val="both"/>
      </w:pPr>
      <w:r>
        <w:rPr>
          <w:rFonts w:ascii="Arial" w:cs="Arial" w:eastAsia="Arial" w:hAnsi="Arial"/>
          <w:sz w:val="24"/>
          <w:szCs w:val="24"/>
        </w:rPr>
        <w:t xml:space="preserve">В учебных заведениях профтехобразования прошел месячник по профориентации "Кесип багыты". Были организованы круглые столы с работодателями, организованы ярмарки-профессий, дни открытых дверей, предметные олимпиады, организованы среди учащихся проводились конкурсы, встречи с ветеранами и передовиками предприятий.</w:t>
      </w:r>
    </w:p>
    <w:p>
      <w:pPr>
        <w:spacing w:after="120"/>
        <w:jc w:val="both"/>
      </w:pPr>
      <w:r>
        <w:rPr>
          <w:rFonts w:ascii="Arial" w:cs="Arial" w:eastAsia="Arial" w:hAnsi="Arial"/>
          <w:sz w:val="24"/>
          <w:szCs w:val="24"/>
        </w:rPr>
        <w:t xml:space="preserve">Проводится работа по совершенствованию содержания образования в соответствии с требованиями работодателей, разрабатываются новые учебные планы и программы, вводятся инновационные формы и методы обучения.</w:t>
      </w:r>
    </w:p>
    <w:p>
      <w:pPr>
        <w:spacing w:after="120"/>
        <w:jc w:val="both"/>
      </w:pPr>
      <w:r>
        <w:rPr>
          <w:rFonts w:ascii="Arial" w:cs="Arial" w:eastAsia="Arial" w:hAnsi="Arial"/>
          <w:sz w:val="24"/>
          <w:szCs w:val="24"/>
        </w:rPr>
        <w:t xml:space="preserve">Среднее профессиональное и высшее профессиональное образование. Наблюдалось сокращение численности студентов в вузах (-9855 чел.), что объясняется усилением контроля над соблюдением лицензионных требований к вузам республики. По результатам проверки прекращена образовательная деятельность 14 вузов и структурных подразделений. Отозваны лицензии у 15 высших учебных заведений по 70 программам высшего профессионального образования и приостановлено действие лицензий 17 вузов по 67 программам высшего образования. 4 вуза получили письменное предупреждение. Указанные меры позволили провести существенное сокращение числа вузов и их структурных подразделений, что должно привести к повышению качества высшего образования.</w:t>
      </w:r>
    </w:p>
    <w:p>
      <w:pPr>
        <w:spacing w:after="120"/>
        <w:jc w:val="both"/>
      </w:pPr>
      <w:r>
        <w:rPr>
          <w:rFonts w:ascii="Arial" w:cs="Arial" w:eastAsia="Arial" w:hAnsi="Arial"/>
          <w:sz w:val="24"/>
          <w:szCs w:val="24"/>
        </w:rPr>
        <w:t xml:space="preserve">В отчетный период проведено распределение бюджетных мест для приема в вузы республики на 2009-2010 учебный год на основе плана-прогноза потребности в специалистах, составленного по запросам местных органов управления, соответствующих министерств и ведомств. Распределение грантообладателей по категориям абитуриентов следующее: 51,3% - выпускников сельских школ, 18,1% - выпускников школ высокогорных районов республики, 15,3% - выпускников школ областных центров и малых городов, 14,6% выпускников школ города Бишкек, из общего числа зачисленных 1% - абитуриенты-льготники. Впервые апробирован механизм целевого приема на педагогические специальности на основе Общереспубликанского теста по направлениям районных отделов образования. На целевые грантовые места были зачислены абитуриенты из всех регионов республики: Ошская область 14%, Джалал-Абадская область - 22%, Баткенская область - 12%, Нарынская область - 9%; Иссык-Кульская область - 14%; Таласская область - 8%; Чуйская область и г.Бишкек - 21%.</w:t>
      </w:r>
    </w:p>
    <w:p>
      <w:pPr>
        <w:spacing w:after="120"/>
        <w:jc w:val="both"/>
      </w:pPr>
      <w:r>
        <w:rPr>
          <w:rFonts w:ascii="Arial" w:cs="Arial" w:eastAsia="Arial" w:hAnsi="Arial"/>
          <w:sz w:val="24"/>
          <w:szCs w:val="24"/>
        </w:rPr>
        <w:t xml:space="preserve">В 2009 году наблюдался рост учащихся в средних профессиональных учебных заведениях (спузы) (+16,1 тыс.) за счет предпочтения получения востребованных профессий для дальнейшего трудоустройства по секторам экономики.</w:t>
      </w:r>
    </w:p>
    <w:p>
      <w:pPr>
        <w:spacing w:after="120"/>
        <w:jc w:val="both"/>
      </w:pPr>
      <w:r>
        <w:rPr>
          <w:rFonts w:ascii="Arial" w:cs="Arial" w:eastAsia="Arial" w:hAnsi="Arial"/>
          <w:sz w:val="24"/>
          <w:szCs w:val="24"/>
        </w:rPr>
        <w:t xml:space="preserve">Наука. Научно-техническим советом были сформулированы и опубликованы в центральных СМИ приоритетные научные направления вузовской и отраслевой науки, на основании которых принимались заявки на научно-исследовательские проекты. Произведена инвентаризация инновационных разработок, выполненных подведомственными научными учреждениями в 2008 году. Зафиксирован существенный количественный рост по сравнению с предыдущими годами - в 2008 году этот показатель составил 102 инновационных проекта, в 2009 году появились еще 95 разработок. Было произведено укрупнение тем научных проектов - от более чем 450 в 2008 г. до 124 в 2009 году. При рассмотрении заявок предпочтение отдавалось прикладным научно-исследовательским разработкам. В 2009 г. финансировалось 15 научно-исследовательских проектов по энерго- и ресурсосберегающим технологиям на сумму свыше 20 млн.сомов (это почти 30% от общей суммы, направленной на вузовскую и отраслевую науку). Ведется работа с научно-исследовательскими учреждениями вузовского и отраслевого сектора по дальнейшему укрупнению проектов в 2010 году. Проводится работа по формированию республиканской системы научно-технической информации и созданию системы документирования результатов научных работ, отвечающих запросам предпринимательства.</w:t>
      </w:r>
    </w:p>
    <w:p>
      <w:pPr>
        <w:spacing w:after="120"/>
        <w:jc w:val="both"/>
      </w:pPr>
      <w:r>
        <w:rPr>
          <w:rFonts w:ascii="Arial" w:cs="Arial" w:eastAsia="Arial" w:hAnsi="Arial"/>
          <w:sz w:val="24"/>
          <w:szCs w:val="24"/>
        </w:rPr>
        <w:t xml:space="preserve">В 2009 г. разработан проект Стратегии развития образования КР на 2012-2020 гг., где нашли отражение основные тенденции развития системы образования на среднесрочный период. Завершена разработка государственных образовательных стандартов (ГОС) для среднего профессионального образования по всему спектру специальностей и макета Государственных образовательных стандартов (ГОС) нового поколения для вузов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Спорт и физическая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осуществлялась разработка новой редакции Закона Кыргызской Республики "О физической культуре и спорте", который находится на экспертизе в Жогорку Кенеше Кыргызской Республики.</w:t>
      </w:r>
    </w:p>
    <w:p>
      <w:pPr>
        <w:spacing w:after="120"/>
        <w:jc w:val="both"/>
      </w:pPr>
      <w:r>
        <w:rPr>
          <w:rFonts w:ascii="Arial" w:cs="Arial" w:eastAsia="Arial" w:hAnsi="Arial"/>
          <w:sz w:val="24"/>
          <w:szCs w:val="24"/>
        </w:rPr>
        <w:t xml:space="preserve">В сентябре 2009 года в г.Чолпон-Ата прошли IX Международные Иссык-Кульские спортивные игры, где приняли участие более 2 тысяч спортсменов из Кыргызстана, Казахстана, России, Туркменистана и Украины. На проведение игр выделено 2,6 млн.сомов из республиканского бюджета.</w:t>
      </w:r>
    </w:p>
    <w:p>
      <w:pPr>
        <w:spacing w:after="120"/>
        <w:jc w:val="both"/>
      </w:pPr>
      <w:r>
        <w:rPr>
          <w:rFonts w:ascii="Arial" w:cs="Arial" w:eastAsia="Arial" w:hAnsi="Arial"/>
          <w:sz w:val="24"/>
          <w:szCs w:val="24"/>
        </w:rPr>
        <w:t xml:space="preserve">В мае 2009 года в г.Талас проведены ежегодные республиканские соревнования среди сельской молодежи под девизом "Здоровая нация - процветающая страна", где участвовало 694 человека (волейбол, футбол, ордо, легкоатлетический пробег, тогуз коргоол, армрестлинг и куреш).</w:t>
      </w:r>
    </w:p>
    <w:p>
      <w:pPr>
        <w:spacing w:after="120"/>
        <w:jc w:val="both"/>
      </w:pPr>
      <w:r>
        <w:rPr>
          <w:rFonts w:ascii="Arial" w:cs="Arial" w:eastAsia="Arial" w:hAnsi="Arial"/>
          <w:sz w:val="24"/>
          <w:szCs w:val="24"/>
        </w:rPr>
        <w:t xml:space="preserve">С 16 по 23 октября 2009 года проведена V Спартакиада Кыргызской Республики по национальным видам спорта и народным играм, посвященная 90-летию со дня образования Сузакского района Джалал-Абадской области (приняли участие представители всех областей республики в количестве 1420 спортсменов, 169 тренеров, 240 судей). Соревнования проходили по 10 видам спорта: оодарыш, кыз кумай, ат чабыш, тогуз коргоол, курош, кок-бору, жорго салыш, кунан чабыш, тыйын энмей, ордо.</w:t>
      </w:r>
    </w:p>
    <w:p>
      <w:pPr>
        <w:spacing w:after="120"/>
        <w:jc w:val="both"/>
      </w:pPr>
      <w:r>
        <w:rPr>
          <w:rFonts w:ascii="Arial" w:cs="Arial" w:eastAsia="Arial" w:hAnsi="Arial"/>
          <w:sz w:val="24"/>
          <w:szCs w:val="24"/>
        </w:rPr>
        <w:t xml:space="preserve">В целях выполнения утвержденного календарного плана основных республиканских и международных соревнований на 2009 год по подготовке членов сборных команд к международным соревнованиям было обеспечено проведение 77 учебно-тренировочных сборов (1697 спортсменов).</w:t>
      </w:r>
    </w:p>
    <w:p>
      <w:pPr>
        <w:spacing w:after="120"/>
        <w:jc w:val="both"/>
      </w:pPr>
      <w:r>
        <w:rPr>
          <w:rFonts w:ascii="Arial" w:cs="Arial" w:eastAsia="Arial" w:hAnsi="Arial"/>
          <w:sz w:val="24"/>
          <w:szCs w:val="24"/>
        </w:rPr>
        <w:t xml:space="preserve">Члены сборных команд по видам спорта приняли участие в:</w:t>
      </w:r>
    </w:p>
    <w:p>
      <w:pPr>
        <w:spacing w:after="120"/>
        <w:jc w:val="both"/>
      </w:pPr>
      <w:r>
        <w:rPr>
          <w:rFonts w:ascii="Arial" w:cs="Arial" w:eastAsia="Arial" w:hAnsi="Arial"/>
          <w:sz w:val="24"/>
          <w:szCs w:val="24"/>
        </w:rPr>
        <w:t xml:space="preserve">- 21 чемпионате мира - 68 спортсменов;</w:t>
      </w:r>
    </w:p>
    <w:p>
      <w:pPr>
        <w:spacing w:after="120"/>
        <w:jc w:val="both"/>
      </w:pPr>
      <w:r>
        <w:rPr>
          <w:rFonts w:ascii="Arial" w:cs="Arial" w:eastAsia="Arial" w:hAnsi="Arial"/>
          <w:sz w:val="24"/>
          <w:szCs w:val="24"/>
        </w:rPr>
        <w:t xml:space="preserve">- 24 чемпионатах Азии - 154 спортсмена;</w:t>
      </w:r>
    </w:p>
    <w:p>
      <w:pPr>
        <w:spacing w:after="120"/>
        <w:jc w:val="both"/>
      </w:pPr>
      <w:r>
        <w:rPr>
          <w:rFonts w:ascii="Arial" w:cs="Arial" w:eastAsia="Arial" w:hAnsi="Arial"/>
          <w:sz w:val="24"/>
          <w:szCs w:val="24"/>
        </w:rPr>
        <w:t xml:space="preserve">- 52 международных турнирах - 1613 спортсменов;</w:t>
      </w:r>
    </w:p>
    <w:p>
      <w:pPr>
        <w:spacing w:after="120"/>
        <w:jc w:val="both"/>
      </w:pPr>
      <w:r>
        <w:rPr>
          <w:rFonts w:ascii="Arial" w:cs="Arial" w:eastAsia="Arial" w:hAnsi="Arial"/>
          <w:sz w:val="24"/>
          <w:szCs w:val="24"/>
        </w:rPr>
        <w:t xml:space="preserve">- 1 Кубке Азии - 1 спортсмен;</w:t>
      </w:r>
    </w:p>
    <w:p>
      <w:pPr>
        <w:spacing w:after="120"/>
        <w:jc w:val="both"/>
      </w:pPr>
      <w:r>
        <w:rPr>
          <w:rFonts w:ascii="Arial" w:cs="Arial" w:eastAsia="Arial" w:hAnsi="Arial"/>
          <w:sz w:val="24"/>
          <w:szCs w:val="24"/>
        </w:rPr>
        <w:t xml:space="preserve">- 1 Азиатских играх в закрытых помещениях - 32 спортсмена;</w:t>
      </w:r>
    </w:p>
    <w:p>
      <w:pPr>
        <w:spacing w:after="120"/>
        <w:jc w:val="both"/>
      </w:pPr>
      <w:r>
        <w:rPr>
          <w:rFonts w:ascii="Arial" w:cs="Arial" w:eastAsia="Arial" w:hAnsi="Arial"/>
          <w:sz w:val="24"/>
          <w:szCs w:val="24"/>
        </w:rPr>
        <w:t xml:space="preserve">- 2 специальных олимпиадах - 11 спортсменов;</w:t>
      </w:r>
    </w:p>
    <w:p>
      <w:pPr>
        <w:spacing w:after="120"/>
        <w:jc w:val="both"/>
      </w:pPr>
      <w:r>
        <w:rPr>
          <w:rFonts w:ascii="Arial" w:cs="Arial" w:eastAsia="Arial" w:hAnsi="Arial"/>
          <w:sz w:val="24"/>
          <w:szCs w:val="24"/>
        </w:rPr>
        <w:t xml:space="preserve">- 7 этапах кубках мира - 64 спортсмена;</w:t>
      </w:r>
    </w:p>
    <w:p>
      <w:pPr>
        <w:spacing w:after="120"/>
        <w:jc w:val="both"/>
      </w:pPr>
      <w:r>
        <w:rPr>
          <w:rFonts w:ascii="Arial" w:cs="Arial" w:eastAsia="Arial" w:hAnsi="Arial"/>
          <w:sz w:val="24"/>
          <w:szCs w:val="24"/>
        </w:rPr>
        <w:t xml:space="preserve">- 5 соревнованиях уровня "Гран-При" - 26 спортсменов.</w:t>
      </w:r>
    </w:p>
    <w:p>
      <w:pPr>
        <w:spacing w:after="120"/>
        <w:jc w:val="both"/>
      </w:pPr>
      <w:r>
        <w:rPr>
          <w:rFonts w:ascii="Arial" w:cs="Arial" w:eastAsia="Arial" w:hAnsi="Arial"/>
          <w:sz w:val="24"/>
          <w:szCs w:val="24"/>
        </w:rPr>
        <w:t xml:space="preserve">На данных мероприятиях спортсменами завоевано 126 медалей на официальных соревнованиях: из них: золото - 32, серебро - 32, бронза - 62 (без учета международных турниров).</w:t>
      </w:r>
    </w:p>
    <w:p>
      <w:pPr>
        <w:spacing w:after="120"/>
        <w:jc w:val="both"/>
      </w:pPr>
      <w:r>
        <w:rPr>
          <w:rFonts w:ascii="Arial" w:cs="Arial" w:eastAsia="Arial" w:hAnsi="Arial"/>
          <w:sz w:val="24"/>
          <w:szCs w:val="24"/>
        </w:rPr>
        <w:t xml:space="preserve">Кроме того, проведено 11 первенств республики, 49 чемпионатов республики, 2 республиканских турнира, 4 кубка республики, 2 универсиады (южный и северный регион). В данных мероприятиях приняло участие 9353 спортсмена, 835 тренеров, которых обслуживало 1277 судей национальных и международных категорий.</w:t>
      </w:r>
    </w:p>
    <w:p>
      <w:pPr>
        <w:spacing w:after="120"/>
        <w:jc w:val="both"/>
      </w:pPr>
      <w:r>
        <w:rPr>
          <w:rFonts w:ascii="Arial" w:cs="Arial" w:eastAsia="Arial" w:hAnsi="Arial"/>
          <w:sz w:val="24"/>
          <w:szCs w:val="24"/>
        </w:rPr>
        <w:t xml:space="preserve">С 18 по 20 июля 2009 года проведены соревнования среди айыл-окмоту отдаленных и горных районов республики: Ак-Таалинского, Тогуз-Тороуского, Токтогульского, Ноокатского, Таласского районов. Данные соревнования проходили по следующим видам спорта: волейбол, ордо, легкая атлетика, тогуз-коргоол, футбол, курош, в которых приняло участие более 58 айыл-окмоту или более 2 тыс. любителей спорта. Кроме того положительным моментом при проведении вышеуказанного мероприятия послужило активное участие более 10 тыс. болельщиков.</w:t>
      </w:r>
    </w:p>
    <w:p>
      <w:pPr>
        <w:spacing w:after="120"/>
        <w:jc w:val="both"/>
      </w:pPr>
      <w:r>
        <w:rPr>
          <w:rFonts w:ascii="Arial" w:cs="Arial" w:eastAsia="Arial" w:hAnsi="Arial"/>
          <w:sz w:val="24"/>
          <w:szCs w:val="24"/>
        </w:rPr>
        <w:t xml:space="preserve">По национальным видам спорта проходил Международный турнир по Кок-бору на Кубок Президента Кыргызской Республики с участием Президента Кыргызской Республики Бакиева К.С.</w:t>
      </w:r>
    </w:p>
    <w:p>
      <w:pPr>
        <w:spacing w:after="120"/>
        <w:jc w:val="both"/>
      </w:pPr>
      <w:r>
        <w:rPr>
          <w:rFonts w:ascii="Arial" w:cs="Arial" w:eastAsia="Arial" w:hAnsi="Arial"/>
          <w:sz w:val="24"/>
          <w:szCs w:val="24"/>
        </w:rPr>
        <w:t xml:space="preserve">В целях создания благоприятных условий для развития физической культуры и спорта, улучшения использования материально-технической базы спорта было создано Государственное предприятие "Управление спортивными сооружениями и спортивного обеспечения".</w:t>
      </w:r>
    </w:p>
    <w:p>
      <w:pPr>
        <w:spacing w:after="120"/>
        <w:jc w:val="both"/>
      </w:pPr>
      <w:r>
        <w:rPr>
          <w:rFonts w:ascii="Arial" w:cs="Arial" w:eastAsia="Arial" w:hAnsi="Arial"/>
          <w:sz w:val="24"/>
          <w:szCs w:val="24"/>
        </w:rPr>
        <w:t xml:space="preserve">За отчетный период путем реорганизации Центра олимпийской подготовки, РСДЮШОР по борьбе и боксу и РСДЮШОР по тяжелой атлетике созданы Республиканские центры развития по видам спорта.</w:t>
      </w:r>
    </w:p>
    <w:p>
      <w:pPr>
        <w:spacing w:after="120"/>
        <w:jc w:val="both"/>
      </w:pPr>
      <w:r>
        <w:rPr>
          <w:rFonts w:ascii="Arial" w:cs="Arial" w:eastAsia="Arial" w:hAnsi="Arial"/>
          <w:sz w:val="24"/>
          <w:szCs w:val="24"/>
        </w:rPr>
        <w:t xml:space="preserve">В 2009 г. из республиканского бюджета на развитие и содержание сферы физической культуры и спорта выделено 145,9 млн.сом.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финансирования сферы физической культуры и спорта, тыс.сом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Отклонение 2009-2008 гг.</w:t>
      </w:r>
    </w:p>
    <w:p>
      <w:pPr>
        <w:tabs>
          <w:tab w:val="right" w:pos="10178"/>
        </w:tabs>
        <w:spacing w:after="120"/>
      </w:pPr>
      <w:r>
        <w:rPr>
          <w:rFonts w:ascii="Arial" w:cs="Arial" w:eastAsia="Arial" w:hAnsi="Arial"/>
          <w:sz w:val="24"/>
          <w:szCs w:val="24"/>
        </w:rPr>
        <w:t xml:space="preserve">республиканский бюджет</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sz w:val="24"/>
          <w:szCs w:val="24"/>
        </w:rPr>
        <w:t xml:space="preserve">республиканский бюджет</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sz w:val="24"/>
          <w:szCs w:val="24"/>
        </w:rPr>
        <w:t xml:space="preserve">149671,9</w:t>
      </w:r>
      <w:r>
        <w:rPr>
          <w:rFonts w:ascii="Arial" w:cs="Arial" w:eastAsia="Arial" w:hAnsi="Arial"/>
          <w:sz w:val="24"/>
          <w:szCs w:val="24"/>
        </w:rPr>
        <w:t xml:space="preserve">	</w:t>
      </w:r>
      <w:r>
        <w:rPr>
          <w:rFonts w:ascii="Arial" w:cs="Arial" w:eastAsia="Arial" w:hAnsi="Arial"/>
          <w:sz w:val="24"/>
          <w:szCs w:val="24"/>
        </w:rPr>
        <w:t xml:space="preserve">4886,2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сравнению с предыдущим годом в целом не наблюдается особых отклонений государственного бюджета на развитие физической культуры и спорта. Как видно из вышеуказанной таблицы, значительное увеличение бюджета в 2008 г. обусловлено участием сборной команды Кыргызской Республики на XXIX Олимпийских играх в г.Пекин.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Молодежная политика и защита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Национального статистического комитета КР численность молодежи в структуре населения на начало 2009 г. составила 2486,6 тыс. чел., или 48,6%. В настоящее время в республике зарегистрировано более 200 молодежных НПО, из которых 20 реально принимают активное участие в реализации социальной и государственной молодежной политики.</w:t>
      </w:r>
    </w:p>
    <w:p>
      <w:pPr>
        <w:spacing w:after="120"/>
        <w:jc w:val="both"/>
      </w:pPr>
      <w:r>
        <w:rPr>
          <w:rFonts w:ascii="Arial" w:cs="Arial" w:eastAsia="Arial" w:hAnsi="Arial"/>
          <w:sz w:val="24"/>
          <w:szCs w:val="24"/>
        </w:rPr>
        <w:t xml:space="preserve">Согласно Указу Президента КР "Об объявлении 2009 года - Годом детей и молодежи" от 14.04.2009 г. в отчетном году совместно с министерствами и ведомствами, местными государственными администрациями, а также молодежными НПО и международными организациями проведен целый ряд мероприятий, направленных на нравственно-духовное и патриотическое воспитание молодежи.</w:t>
      </w:r>
    </w:p>
    <w:p>
      <w:pPr>
        <w:spacing w:after="120"/>
        <w:jc w:val="both"/>
      </w:pPr>
      <w:r>
        <w:rPr>
          <w:rFonts w:ascii="Arial" w:cs="Arial" w:eastAsia="Arial" w:hAnsi="Arial"/>
          <w:sz w:val="24"/>
          <w:szCs w:val="24"/>
        </w:rPr>
        <w:t xml:space="preserve">Налажены международные связи со странами СНГ, входящих в "Совет министров по делам молодежи СНГ". В рамках совместного с Бишкекским Деловым Клубом и ОБСЕ проекта "Развитие молодежного предпринимательства в регионах КР" созданы условия для развития сел и поддержки молодежных инициатив (обучены 150 молодых людей в 10 селах страны - по 5 в южных и северных областях), отобраны лучшие бизнес-планы с предоставлением грантов для их реализации.</w:t>
      </w:r>
    </w:p>
    <w:p>
      <w:pPr>
        <w:spacing w:after="120"/>
        <w:jc w:val="both"/>
      </w:pPr>
      <w:r>
        <w:rPr>
          <w:rFonts w:ascii="Arial" w:cs="Arial" w:eastAsia="Arial" w:hAnsi="Arial"/>
          <w:sz w:val="24"/>
          <w:szCs w:val="24"/>
        </w:rPr>
        <w:t xml:space="preserve">Как известно, работа в области молодежной политики до 2008 года велась на основе Концепции по развитию молодежи до 2010 года, Национальной программы "Кыргызстан жаштары" на 2006-2008 гг. и плана мероприятий национальной программы "Кыргызстан жаштары".</w:t>
      </w:r>
    </w:p>
    <w:p>
      <w:pPr>
        <w:spacing w:after="120"/>
        <w:jc w:val="both"/>
      </w:pPr>
      <w:r>
        <w:rPr>
          <w:rFonts w:ascii="Arial" w:cs="Arial" w:eastAsia="Arial" w:hAnsi="Arial"/>
          <w:sz w:val="24"/>
          <w:szCs w:val="24"/>
        </w:rPr>
        <w:t xml:space="preserve">В этой связи, а также в целях своевременной и успешной реализации поручения Президента Кыргызской Республики К.Бакиева, озвученного 25 декабря на торжественной церемонии вручения Президентской стипендии "Умут" и "Алтын шаты", о необходимости разработки новой государственной молодежной политики, Министерством труда, занятости и миграции КР совместно с инициативной рабочей группой, созданной из числа представителей Аппарата Президента КР, Секретариата Президента КР, Жогорку Кенеша КР, Аппарата ПКР, Департамента по делам молодежи, донорского сообщества, НПО, ВУЗов и более 30 молодежных организаций была разработана новая Концепция, программа и план мероприятий программы в области молодежной политики Кыргызской Республики.</w:t>
      </w:r>
    </w:p>
    <w:p>
      <w:pPr>
        <w:spacing w:after="120"/>
        <w:jc w:val="both"/>
      </w:pPr>
      <w:r>
        <w:rPr>
          <w:rFonts w:ascii="Arial" w:cs="Arial" w:eastAsia="Arial" w:hAnsi="Arial"/>
          <w:sz w:val="24"/>
          <w:szCs w:val="24"/>
        </w:rPr>
        <w:t xml:space="preserve">Отличительная особенность данной Концепции молодежной политики заключается в понимании необходимости субъектности молодежи и ее инициирующей, реализующей роли в формулировании разработки и реализации молодежной политики.</w:t>
      </w:r>
    </w:p>
    <w:p>
      <w:pPr>
        <w:spacing w:after="120"/>
        <w:jc w:val="both"/>
      </w:pPr>
      <w:r>
        <w:rPr>
          <w:rFonts w:ascii="Arial" w:cs="Arial" w:eastAsia="Arial" w:hAnsi="Arial"/>
          <w:sz w:val="24"/>
          <w:szCs w:val="24"/>
        </w:rPr>
        <w:t xml:space="preserve">В целях решения вопросов молодежной безработицы функционирует сеть Молодежной биржи труда (в гг. Бишкек, Ош, Джалал-Абад, Баткен, Токмок и Талас).</w:t>
      </w:r>
    </w:p>
    <w:p>
      <w:pPr>
        <w:spacing w:after="120"/>
        <w:jc w:val="both"/>
      </w:pPr>
      <w:r>
        <w:rPr>
          <w:rFonts w:ascii="Arial" w:cs="Arial" w:eastAsia="Arial" w:hAnsi="Arial"/>
          <w:sz w:val="24"/>
          <w:szCs w:val="24"/>
        </w:rPr>
        <w:t xml:space="preserve">Всего по различным вопросам обратилось 7,0 тыс. человека, в т.ч. 3,8 тыс. женщин, 1,8 тыс. подростков. Профориентационные и психологические консультации оказаны всем обратившимся; трудоустроено 3,3 тыс. человек, в т.ч. 2,0 тыс. женщин, 795 подростков.</w:t>
      </w:r>
    </w:p>
    <w:p>
      <w:pPr>
        <w:spacing w:after="120"/>
        <w:jc w:val="both"/>
      </w:pPr>
      <w:r>
        <w:rPr>
          <w:rFonts w:ascii="Arial" w:cs="Arial" w:eastAsia="Arial" w:hAnsi="Arial"/>
          <w:sz w:val="24"/>
          <w:szCs w:val="24"/>
        </w:rPr>
        <w:t xml:space="preserve">Дети и подростки по данным Национального статистического комитета КР из общей численности населения составляют 32,6%, из 977 тысяч семей 81% составляют семьи с детьми до 18 лет, 32% всех новорожденных детей рождаются у женщин, не состоящих в зарегистрированном браке, с 1990 г. на 20% увеличилось число детей, оставшихся без попечения родителей.</w:t>
      </w:r>
    </w:p>
    <w:p>
      <w:pPr>
        <w:spacing w:after="120"/>
        <w:jc w:val="both"/>
      </w:pPr>
      <w:r>
        <w:rPr>
          <w:rFonts w:ascii="Arial" w:cs="Arial" w:eastAsia="Arial" w:hAnsi="Arial"/>
          <w:sz w:val="24"/>
          <w:szCs w:val="24"/>
        </w:rPr>
        <w:t xml:space="preserve">В рамках реализации Кодекса КР "О детях" созданы и функционирует отделы по поддержке семьи и детей (ОПСД) в 13 мэриях городов и 44 районных госадминистрациях. ОПСД в 2009 г. проводилась определенная работа, в том числе по выявлению детей "групп риска" и оказанию им помощи и поддержки. Так, в течение года, выявлено 985 детей, не имеющих свидетельств о рождении, 226 уличных детей, из них по г.Бишкек - 110 детей, поставлено на учет в Инспекцию по делам несовершеннолетних РОВД 3,4 тыс. несовершеннолетних, из них за систематический уход из дома - 355 человек, за административные правонарушения - 894 человек и др., осуждено к мерам наказания не связанных с лишением свободы - 147 несовершеннолетних. При каждом ОПСД организованы "телефоны доверия", по которым обратились 8 граждан с заявлениями о жестоком обращении с детьми.</w:t>
      </w:r>
    </w:p>
    <w:p>
      <w:pPr>
        <w:spacing w:after="120"/>
        <w:jc w:val="both"/>
      </w:pPr>
      <w:r>
        <w:rPr>
          <w:rFonts w:ascii="Arial" w:cs="Arial" w:eastAsia="Arial" w:hAnsi="Arial"/>
          <w:sz w:val="24"/>
          <w:szCs w:val="24"/>
        </w:rPr>
        <w:t xml:space="preserve">Проведено 10 мониторингов детских учреждений: школа-интернат г.Кызыл-Кия, ЧДД "Мээрим булагы" с.Тюп, детдом "Добрая семья" с.Семеновка, ЦВПД "Нурмээайса" пгт.Орловка, детдом "Ырайым" г.Токмак, реабилитационный центр "Родничок" Московского района, "Росток" Сокулукского района, спецшкола-интернат с.Беловодское, Центр поддержки семьи и детей г.Бишкек (проект SOS-Киндердорф), приемная семья Шатманалиевых Аламудунского района.</w:t>
      </w:r>
    </w:p>
    <w:p>
      <w:pPr>
        <w:spacing w:after="120"/>
        <w:jc w:val="both"/>
      </w:pPr>
      <w:r>
        <w:rPr>
          <w:rFonts w:ascii="Arial" w:cs="Arial" w:eastAsia="Arial" w:hAnsi="Arial"/>
          <w:sz w:val="24"/>
          <w:szCs w:val="24"/>
        </w:rPr>
        <w:t xml:space="preserve">В целях проведения информационно-разъяснительной работы по пропаганде ценностей семейного воспитания, продвижения прав детей по заказу Правительства КР Представительством ЮНИСЕФ в КР создан и функционирует сайт "baldar.kg".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функционирует 20 профессиональных театров, 3 филармонии, 1051 библиотек, 700 клубов, 47 музеев, 2 высших и 8 средних специальных учебных заведений, 88 детских музыкальных, художественных школ, школ искусства, 5 парков культуры и отдыха и 46 кинотеатров.</w:t>
      </w:r>
    </w:p>
    <w:p>
      <w:pPr>
        <w:spacing w:after="120"/>
        <w:jc w:val="both"/>
      </w:pPr>
      <w:r>
        <w:rPr>
          <w:rFonts w:ascii="Arial" w:cs="Arial" w:eastAsia="Arial" w:hAnsi="Arial"/>
          <w:sz w:val="24"/>
          <w:szCs w:val="24"/>
        </w:rPr>
        <w:t xml:space="preserve">Важным событием отчетного периода являлось принятие Закона КР "О культуре". Приняты 15 постановлений Правительства Кыргызской Республики.</w:t>
      </w:r>
    </w:p>
    <w:p>
      <w:pPr>
        <w:spacing w:after="120"/>
        <w:jc w:val="both"/>
      </w:pPr>
      <w:r>
        <w:rPr>
          <w:rFonts w:ascii="Arial" w:cs="Arial" w:eastAsia="Arial" w:hAnsi="Arial"/>
          <w:sz w:val="24"/>
          <w:szCs w:val="24"/>
        </w:rPr>
        <w:t xml:space="preserve">За 2009 год в области международного сотрудничества подписаны:</w:t>
      </w:r>
    </w:p>
    <w:p>
      <w:pPr>
        <w:spacing w:after="120"/>
        <w:jc w:val="both"/>
      </w:pPr>
      <w:r>
        <w:rPr>
          <w:rFonts w:ascii="Arial" w:cs="Arial" w:eastAsia="Arial" w:hAnsi="Arial"/>
          <w:sz w:val="24"/>
          <w:szCs w:val="24"/>
        </w:rPr>
        <w:t xml:space="preserve">- Соглашение о сотрудничестве между государственным агентством культуры КР и Правительством Кызыл-Суу - кыргызским автономным районом СУАР КНР в области культуры и искусства;</w:t>
      </w:r>
    </w:p>
    <w:p>
      <w:pPr>
        <w:spacing w:after="120"/>
        <w:jc w:val="both"/>
      </w:pPr>
      <w:r>
        <w:rPr>
          <w:rFonts w:ascii="Arial" w:cs="Arial" w:eastAsia="Arial" w:hAnsi="Arial"/>
          <w:sz w:val="24"/>
          <w:szCs w:val="24"/>
        </w:rPr>
        <w:t xml:space="preserve">- Соглашение о сотрудничестве между Государственным агентством культуры и информации КР и Государственным комитетом архивов Украины.</w:t>
      </w:r>
    </w:p>
    <w:p>
      <w:pPr>
        <w:spacing w:after="120"/>
        <w:jc w:val="both"/>
      </w:pPr>
      <w:r>
        <w:rPr>
          <w:rFonts w:ascii="Arial" w:cs="Arial" w:eastAsia="Arial" w:hAnsi="Arial"/>
          <w:sz w:val="24"/>
          <w:szCs w:val="24"/>
        </w:rPr>
        <w:t xml:space="preserve">Проведен вечер памяти творчества Ч.Айтматова в штаб-квартире ЮНЕСКО в г.Париж. Также проведен форум "Айтматов и современность", посвященный итогам Года литературы и чтения в СНГ и 80-летию Ч.Т.Айтматова, Иссык-Кульский молодежный форум интеллектуалов "Молодежь СНГ - взгляд в завтрашний день" посвященный памяти Ч.Т.Айтматова. Государственный большой симфонический оркестр имени А.Джумахматова провел гастрольное турне по регионам республики (в г.Каракол, Ош).</w:t>
      </w:r>
    </w:p>
    <w:p>
      <w:pPr>
        <w:spacing w:after="120"/>
        <w:jc w:val="both"/>
      </w:pPr>
      <w:r>
        <w:rPr>
          <w:rFonts w:ascii="Arial" w:cs="Arial" w:eastAsia="Arial" w:hAnsi="Arial"/>
          <w:sz w:val="24"/>
          <w:szCs w:val="24"/>
        </w:rPr>
        <w:t xml:space="preserve">Наиболее значимым событием явилось включение Сулайман-Тоо в Список всемирного, природного-культурного наследия.</w:t>
      </w:r>
    </w:p>
    <w:p>
      <w:pPr>
        <w:spacing w:after="120"/>
        <w:jc w:val="both"/>
      </w:pPr>
      <w:r>
        <w:rPr>
          <w:rFonts w:ascii="Arial" w:cs="Arial" w:eastAsia="Arial" w:hAnsi="Arial"/>
          <w:sz w:val="24"/>
          <w:szCs w:val="24"/>
        </w:rPr>
        <w:t xml:space="preserve">В целях интеграции в культурном пространстве, укрепления и развития международных культурных связей и установления тесных взаимоотношений оказано содействие в участии творческих коллективов в международных фестивалях и конкурсах. Принята благотворительная помощь от китайских партнеров в виде музыкальных инструментов (11 скрипок, 2 виолончели).</w:t>
      </w:r>
    </w:p>
    <w:p>
      <w:pPr>
        <w:spacing w:after="120"/>
        <w:jc w:val="both"/>
      </w:pPr>
      <w:r>
        <w:rPr>
          <w:rFonts w:ascii="Arial" w:cs="Arial" w:eastAsia="Arial" w:hAnsi="Arial"/>
          <w:sz w:val="24"/>
          <w:szCs w:val="24"/>
        </w:rPr>
        <w:t xml:space="preserve">В связи с 15-летием Международной организации ТЮРКСОЙ был осуществлен международный проект - постановка оперы У.Гаджибекова "Кероглы". Проведен международный фестиваль "Оймо" в рамках Проекта Азиатского банка Развития "Повышение уровня жизни сельских женщин путем повышения ремесленного сектора". К 100-летнему юбилею народного артиста СССР М.Рыскулова в г.Джалал-Абад проведен IV республиканский театральный фестиваль. Проведены мероприятия, посвященные 90-летнему юбилею видного и общественного деятеля Кыргызской Республики Т.Усубалиева. Состоялись гастроли Ошского узбекского академического музыкально-драматического театра имени Бабура в г.Бишкек, приуроченный 90-летию этого театра. В городе Ош проведен республиканский конкурс "Айтыш-2009" на Кубок Президента Кыргызской Республики.</w:t>
      </w:r>
    </w:p>
    <w:p>
      <w:pPr>
        <w:spacing w:after="120"/>
        <w:jc w:val="both"/>
      </w:pPr>
      <w:r>
        <w:rPr>
          <w:rFonts w:ascii="Arial" w:cs="Arial" w:eastAsia="Arial" w:hAnsi="Arial"/>
          <w:sz w:val="24"/>
          <w:szCs w:val="24"/>
        </w:rPr>
        <w:t xml:space="preserve">Проведена Неделя традиционной музыки, День традиционной музыки Кыргызской Республики. В текущем году творческие коллективы Кыргызского государственного театра кукол имени М.Жангазиева, Государственного молодежного театра "Учур", "Зеленый театр Бишкека" приняли участие в IX международном театральном фестивале тюркских народов в городе Казань (Республика Татарстан).</w:t>
      </w:r>
    </w:p>
    <w:p>
      <w:pPr>
        <w:spacing w:after="120"/>
        <w:jc w:val="both"/>
      </w:pPr>
      <w:r>
        <w:rPr>
          <w:rFonts w:ascii="Arial" w:cs="Arial" w:eastAsia="Arial" w:hAnsi="Arial"/>
          <w:sz w:val="24"/>
          <w:szCs w:val="24"/>
        </w:rPr>
        <w:t xml:space="preserve">В рамках Года библиотек проведены многочисленные мероприятия (смотры-конкурсы, марафоны, встречи с писателями и поэтами, выставки книг). Проведен мониторинг сельских библиотек республики с целью создания модельных сельских библиотек. Разработан проект "Создание модельной сельской библиотеки". Определены 7 пилотных сельских библиотек.</w:t>
      </w:r>
    </w:p>
    <w:p>
      <w:pPr>
        <w:spacing w:after="120"/>
        <w:jc w:val="both"/>
      </w:pPr>
      <w:r>
        <w:rPr>
          <w:rFonts w:ascii="Arial" w:cs="Arial" w:eastAsia="Arial" w:hAnsi="Arial"/>
          <w:sz w:val="24"/>
          <w:szCs w:val="24"/>
        </w:rPr>
        <w:t xml:space="preserve">В 2009 году на содержание сферы культуры по республиканскому бюджету выделено 460,9 млн.сомов. Из 60 объектов культуры завершены ремонтные работы в 12 сельских учреждениях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Социально-экономическое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действия Правительства Кыргызской Республики в рамках поддержки и развития регионов были направлены, в основном, на обеспечение сбалансированного и качественного развития каждого региона через реализацию принятых Региональных стратегий и запуск отдельных инвестиционных проектов.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макроэкономические показатели/результаты регионального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Уровень бедности % 2008</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20,7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40,1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42,7</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15,8</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15,2</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Республика</w:t>
      </w:r>
      <w:r>
        <w:rPr>
          <w:rFonts w:ascii="Arial" w:cs="Arial" w:eastAsia="Arial" w:hAnsi="Arial"/>
          <w:sz w:val="24"/>
          <w:szCs w:val="24"/>
        </w:rPr>
        <w:t xml:space="preserve">	</w:t>
      </w:r>
      <w:r>
        <w:rPr>
          <w:rFonts w:ascii="Arial" w:cs="Arial" w:eastAsia="Arial" w:hAnsi="Arial"/>
          <w:sz w:val="24"/>
          <w:szCs w:val="24"/>
        </w:rPr>
        <w:t xml:space="preserve">31,7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вклад в производство ВВП традиционно внесен Чуйской областью и г.Бишкек доля которых составила 51,5%. Все другие области умеренно развивались со средним приростом ВРП 3%. ВРП на душу населения за отчетный период составил в среднем 37 тысяч сом по республике. Выше республиканского уровня город Бишкек в два раза, Чуйская и Иссык-Кульская области на 8,6% и 37,2% соответственно. ВРП на душу населения в сравнении с общереспубликанским в Баткенской области ниже в 2,4 раза, в Ошской области в 2,2 раза.</w:t>
      </w:r>
    </w:p>
    <w:p>
      <w:pPr>
        <w:spacing w:after="120"/>
        <w:jc w:val="both"/>
      </w:pPr>
      <w:r>
        <w:rPr>
          <w:rFonts w:ascii="Arial" w:cs="Arial" w:eastAsia="Arial" w:hAnsi="Arial"/>
          <w:sz w:val="24"/>
          <w:szCs w:val="24"/>
        </w:rPr>
        <w:t xml:space="preserve">Одним из основных источников экономического роста в регионах стал запуск 76 инвестиционных проектов на общую сумму 255 миллиона долларов США по состоянию на 1 октября 2009 года. Наибольшее количество инвестиционных проектов было реализовано в Чуйской (26 на общую сумму 35 миллионов долларов США), Иссык-Кульской (11 на общую сумму 18,5 миллионов долларов США), Ошской (10 на общую сумму 12,3 миллионов долларов США) областях и в г.Ош (10 на общую сумму 16 миллионов долларов США). При этом, необходимо отметить, что в Джалал-Абадской области общая сумма двух реализованных проектов является наибольшей среди других регионов и составляет 85,5 миллионов долларов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 по исполнению инвестиционных проектов за 9 месяцев 2009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Сумма (тыс. долл.США)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35040,0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18527,6</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1585,1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1619,0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12300,0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16007,0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85500,0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31807,0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52600,0</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254985,7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ВРИ по регионам в разрезе основных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рассматриваемый период в целом отмечается положительная динамика социально-экономического развития регионов.</w:t>
      </w:r>
    </w:p>
    <w:p>
      <w:pPr>
        <w:spacing w:after="120"/>
        <w:jc w:val="both"/>
      </w:pPr>
      <w:r>
        <w:rPr>
          <w:rFonts w:ascii="Arial" w:cs="Arial" w:eastAsia="Arial" w:hAnsi="Arial"/>
          <w:sz w:val="24"/>
          <w:szCs w:val="24"/>
        </w:rPr>
        <w:t xml:space="preserve">Промышленность. За 2009 г. по сравнению с 2008 г. рост объемов промышленного производства отмечался в 5 регионах республики. Наибольший прирост достигнут в Нарынской (114,9%) и Баткенской (101,1%). Резкий рост промышленного производства в Нарынской области был достигнут за счет роста добычи угля, выработки электроэнергии и обрабатывающей промышленности.</w:t>
      </w:r>
    </w:p>
    <w:p>
      <w:pPr>
        <w:spacing w:after="120"/>
        <w:jc w:val="both"/>
      </w:pPr>
      <w:r>
        <w:rPr>
          <w:rFonts w:ascii="Arial" w:cs="Arial" w:eastAsia="Arial" w:hAnsi="Arial"/>
          <w:sz w:val="24"/>
          <w:szCs w:val="24"/>
        </w:rPr>
        <w:t xml:space="preserve">Наибольшее отклонение в отрицательную сторону производства промышленной продукции наблюдалось в городе Ош (-28,8%) и г.Бишкек (-19,5%).</w:t>
      </w:r>
    </w:p>
    <w:p>
      <w:pPr>
        <w:spacing w:after="120"/>
        <w:jc w:val="both"/>
      </w:pPr>
      <w:r>
        <w:rPr>
          <w:rFonts w:ascii="Arial" w:cs="Arial" w:eastAsia="Arial" w:hAnsi="Arial"/>
          <w:sz w:val="24"/>
          <w:szCs w:val="24"/>
        </w:rPr>
        <w:t xml:space="preserve">Резкий спад промышленного производства в г.Бишкек объясняется снижением экспортных поставок, который по сравнению с прошлым годом уменьшился на 28,2% и составил 734,3 млн. долл. Основной объем экспорта приходится на страны дальнего зарубежья 57,1%. Основными партнерами по экспорту являются, Россия, Казахстан, Объединенные Арабские Эмираты, Турция (текстиль, швейная продукция и др.).</w:t>
      </w:r>
    </w:p>
    <w:p>
      <w:pPr>
        <w:spacing w:after="120"/>
        <w:jc w:val="both"/>
      </w:pPr>
      <w:r>
        <w:rPr>
          <w:rFonts w:ascii="Arial" w:cs="Arial" w:eastAsia="Arial" w:hAnsi="Arial"/>
          <w:sz w:val="24"/>
          <w:szCs w:val="24"/>
        </w:rPr>
        <w:t xml:space="preserve">Отрицательный уровень промышленного производства по городу Ош обусловлен снижением покупательского спроса на товары и ухудшением показателей экспортных поставок.</w:t>
      </w:r>
    </w:p>
    <w:p>
      <w:pPr>
        <w:spacing w:after="120"/>
        <w:jc w:val="both"/>
      </w:pPr>
      <w:r>
        <w:rPr>
          <w:rFonts w:ascii="Arial" w:cs="Arial" w:eastAsia="Arial" w:hAnsi="Arial"/>
          <w:sz w:val="24"/>
          <w:szCs w:val="24"/>
        </w:rPr>
        <w:t xml:space="preserve">В условиях снижения объемов промышленного производства в целом по республике (93,6%) рост в промышленности выше республиканского уровня обеспечили Чуйская область (106,6%), а также Нарынская (114,9%) и Баткенская (101,1%) области.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производства промышленной продукции по регионам в 2009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Индекс физического объема, в процентах</w:t>
      </w:r>
    </w:p>
    <w:p>
      <w:pPr>
        <w:tabs>
          <w:tab w:val="right" w:pos="10178"/>
        </w:tabs>
        <w:spacing w:after="120"/>
      </w:pPr>
      <w:r>
        <w:rPr>
          <w:rFonts w:ascii="Arial" w:cs="Arial" w:eastAsia="Arial" w:hAnsi="Arial"/>
          <w:sz w:val="24"/>
          <w:szCs w:val="24"/>
        </w:rPr>
        <w:t xml:space="preserve">Факт 2008</w:t>
      </w:r>
      <w:r>
        <w:rPr>
          <w:rFonts w:ascii="Arial" w:cs="Arial" w:eastAsia="Arial" w:hAnsi="Arial"/>
          <w:sz w:val="24"/>
          <w:szCs w:val="24"/>
        </w:rPr>
        <w:t xml:space="preserve">	</w:t>
      </w:r>
      <w:r>
        <w:rPr>
          <w:rFonts w:ascii="Arial" w:cs="Arial" w:eastAsia="Arial" w:hAnsi="Arial"/>
          <w:sz w:val="24"/>
          <w:szCs w:val="24"/>
        </w:rPr>
        <w:t xml:space="preserve">Откл.</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20,6</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-83,4</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49,5</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-19,5</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 За 2009 г. по сравнению с 2008 г. рост сельского хозяйства отмечался в 4 областях республики. Наибольший прирост достигнут в Иссык-Кульской 113,1% и Чуйской 110,4% областях. Снижение объемов сельскохозяйственной продукции наблюдалось в Баткенской области, а также с небольшими объемами в гг. Бишкек и Ош.</w:t>
      </w:r>
    </w:p>
    <w:p>
      <w:pPr>
        <w:spacing w:after="120"/>
        <w:jc w:val="both"/>
      </w:pPr>
      <w:r>
        <w:rPr>
          <w:rFonts w:ascii="Arial" w:cs="Arial" w:eastAsia="Arial" w:hAnsi="Arial"/>
          <w:sz w:val="24"/>
          <w:szCs w:val="24"/>
        </w:rPr>
        <w:t xml:space="preserve">Значительный спад выпуска продукции сельского хозяйства Баткенской области в истекшем году обусловлен обильным выпадением осадков и затяжной весны, что привело к снижению урожайности традиционной плодовой культуры (абрикос). В гг. Бишкек и Ош одной из важных причин, снижения показателей по сельскому хозяйству является ежегодное уменьшение площадей сельхозугодий, которые выделяются под застройку.</w:t>
      </w:r>
    </w:p>
    <w:p>
      <w:pPr>
        <w:spacing w:after="120"/>
        <w:jc w:val="both"/>
      </w:pPr>
      <w:r>
        <w:rPr>
          <w:rFonts w:ascii="Arial" w:cs="Arial" w:eastAsia="Arial" w:hAnsi="Arial"/>
          <w:sz w:val="24"/>
          <w:szCs w:val="24"/>
        </w:rPr>
        <w:t xml:space="preserve">В целом, уровень валового выпуска продукции сельского хозяйства выше республиканского (107,4%) обеспечен Иссык-Кульской (113,1%), Чуйской (110,4%) и Джалал-Абадской (109,0%) областями, при этом спад ниже республиканского уровня допущен Баткенской (103,7%), Нарынской (104,0%) областями и гг.Бишкек (95,0%) и Ош - (99,5%).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по регионам в 2009 г. (в % к пред.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15,3</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Розничный товарооборот. Во всех регионах республики наблюдается снижение темпов реального роста розничного товарооборота за 2009 год по сравнению с предыдущим годом. Снижение спроса на товары оказало влияние на объемы товарооборота во всех регионах, вследствие чего допущено снижение темпов общереспубликанского объема товарооборота (99,9%) по сравнению с 2008 годом (109,3%) на 10,6. Основными причинами спада объемов розничного товарооборота явились снижение платежеспособности населения вследствие влияния экономического кризиса, а также значительного сокращения трансфертов от трудовых мигрантов.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розничного товарооборота (в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-20,8</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Рыночные услуги. За 2009 г. по сравнению с 2008 г. объемы оказанных рыночных услуг населению по регионам наблюдаются положительные отклонения в Иссык-Кульской (1,8%) и Ошской (1,2%) областях.</w:t>
      </w:r>
    </w:p>
    <w:p>
      <w:pPr>
        <w:spacing w:after="120"/>
        <w:jc w:val="both"/>
      </w:pPr>
      <w:r>
        <w:rPr>
          <w:rFonts w:ascii="Arial" w:cs="Arial" w:eastAsia="Arial" w:hAnsi="Arial"/>
          <w:sz w:val="24"/>
          <w:szCs w:val="24"/>
        </w:rPr>
        <w:t xml:space="preserve">Значительно превысили республиканский уровень (103,5%) Иссык-Кульская (114,4%), Джалал-Абадская (107%) и Ошская (109,1%) области. Ниже республиканского, а также в сравнении с аналогичным периодом 2008 года уровень допущен г.Бишкек (99,7%). Причинами отклонений в отрицательную сторону в регионах является сохранившаяся тенденция замедления темпов роста объема услуг, ремонта автомобилей, бытовых изделий по сравнению с 2008 г., а также резкое сокращение трансфертов от трудовых мигрантов из-за влияния кризиса.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реализации рыночных услуг населению по регионам (в % к пред.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-16,7</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-15,4</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Прямые иностранные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Нацстаткома за 2009 год от общего объема прямых иностранных инвестиций наибольший удельный вес приходится на г.Бишкек - 74,7%, или 416,1 млн. долл. США, Джалал-Абатскую область 10,7% или 59,5 млн. долл.США, Ошскую область - 5,3% или 29,4 млн. долл.США, Чуйскую область - 5,3% или 29,6 млн. долл.США, Таласскую область - 2,0% или 11,3 млн. долл.США.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ПИИ по регионам (тыс. долл.США)(*)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Приток</w:t>
      </w:r>
    </w:p>
    <w:p>
      <w:pPr>
        <w:tabs>
          <w:tab w:val="right" w:pos="10178"/>
        </w:tabs>
        <w:spacing w:after="120"/>
      </w:pPr>
      <w:r>
        <w:rPr>
          <w:rFonts w:ascii="Arial" w:cs="Arial" w:eastAsia="Arial" w:hAnsi="Arial"/>
          <w:sz w:val="24"/>
          <w:szCs w:val="24"/>
        </w:rPr>
        <w:t xml:space="preserve">2009 г.</w:t>
      </w:r>
      <w:r>
        <w:rPr>
          <w:rFonts w:ascii="Arial" w:cs="Arial" w:eastAsia="Arial" w:hAnsi="Arial"/>
          <w:sz w:val="24"/>
          <w:szCs w:val="24"/>
        </w:rPr>
        <w:t xml:space="preserve">	</w:t>
      </w:r>
      <w:r>
        <w:rPr>
          <w:rFonts w:ascii="Arial" w:cs="Arial" w:eastAsia="Arial" w:hAnsi="Arial"/>
          <w:sz w:val="24"/>
          <w:szCs w:val="24"/>
        </w:rPr>
        <w:t xml:space="preserve">2009 г. в % к 2008 г.</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64,3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102,8</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Нарынская область</w:t>
      </w:r>
      <w:r>
        <w:rPr>
          <w:rFonts w:ascii="Arial" w:cs="Arial" w:eastAsia="Arial" w:hAnsi="Arial"/>
          <w:sz w:val="24"/>
          <w:szCs w:val="24"/>
        </w:rPr>
        <w:t xml:space="preserve">	</w:t>
      </w:r>
      <w:r>
        <w:rPr>
          <w:rFonts w:ascii="Arial" w:cs="Arial" w:eastAsia="Arial" w:hAnsi="Arial"/>
          <w:sz w:val="24"/>
          <w:szCs w:val="24"/>
        </w:rPr>
        <w:t xml:space="preserve">38,9</w:t>
      </w:r>
    </w:p>
    <w:p>
      <w:pPr>
        <w:tabs>
          <w:tab w:val="right" w:pos="10178"/>
        </w:tabs>
        <w:spacing w:after="120"/>
      </w:pPr>
      <w:r>
        <w:rPr>
          <w:rFonts w:ascii="Arial" w:cs="Arial" w:eastAsia="Arial" w:hAnsi="Arial"/>
          <w:sz w:val="24"/>
          <w:szCs w:val="24"/>
        </w:rPr>
        <w:t xml:space="preserve">Ошская область</w:t>
      </w:r>
      <w:r>
        <w:rPr>
          <w:rFonts w:ascii="Arial" w:cs="Arial" w:eastAsia="Arial" w:hAnsi="Arial"/>
          <w:sz w:val="24"/>
          <w:szCs w:val="24"/>
        </w:rPr>
        <w:t xml:space="preserve">	</w:t>
      </w:r>
      <w:r>
        <w:rPr>
          <w:rFonts w:ascii="Arial" w:cs="Arial" w:eastAsia="Arial" w:hAnsi="Arial"/>
          <w:sz w:val="24"/>
          <w:szCs w:val="24"/>
        </w:rPr>
        <w:t xml:space="preserve">в 40,0 р.</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33,3</w:t>
      </w:r>
    </w:p>
    <w:p>
      <w:pPr>
        <w:tabs>
          <w:tab w:val="right" w:pos="10178"/>
        </w:tabs>
        <w:spacing w:after="120"/>
      </w:pPr>
      <w:r>
        <w:rPr>
          <w:rFonts w:ascii="Arial" w:cs="Arial" w:eastAsia="Arial" w:hAnsi="Arial"/>
          <w:sz w:val="24"/>
          <w:szCs w:val="24"/>
        </w:rPr>
        <w:t xml:space="preserve">Чуйская область</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70,7</w:t>
      </w:r>
    </w:p>
    <w:p>
      <w:pPr>
        <w:tabs>
          <w:tab w:val="right" w:pos="10178"/>
        </w:tabs>
        <w:spacing w:after="120"/>
      </w:pPr>
      <w:r>
        <w:rPr>
          <w:rFonts w:ascii="Arial" w:cs="Arial" w:eastAsia="Arial" w:hAnsi="Arial"/>
          <w:sz w:val="24"/>
          <w:szCs w:val="24"/>
        </w:rPr>
        <w:t xml:space="preserve">г.Ош</w:t>
      </w:r>
      <w:r>
        <w:rPr>
          <w:rFonts w:ascii="Arial" w:cs="Arial" w:eastAsia="Arial" w:hAnsi="Arial"/>
          <w:sz w:val="24"/>
          <w:szCs w:val="24"/>
        </w:rPr>
        <w:t xml:space="preserve">	</w:t>
      </w:r>
      <w:r>
        <w:rPr>
          <w:rFonts w:ascii="Arial" w:cs="Arial" w:eastAsia="Arial" w:hAnsi="Arial"/>
          <w:sz w:val="24"/>
          <w:szCs w:val="24"/>
        </w:rPr>
        <w:t xml:space="preserve">17,3</w:t>
      </w:r>
    </w:p>
    <w:p>
      <w:pPr>
        <w:spacing w:after="120"/>
        <w:jc w:val="both"/>
      </w:pPr>
      <w:r>
        <w:rPr>
          <w:rFonts w:ascii="Arial" w:cs="Arial" w:eastAsia="Arial" w:hAnsi="Arial"/>
          <w:sz w:val="24"/>
          <w:szCs w:val="24"/>
        </w:rPr>
        <w:t xml:space="preserve"> (*) Без учета оттока.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Социальные показатели по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Безработица. Значительное сокращение численности официально безработных граждан на 4 тыс. человек в Джалал-Абадской области обусловлено с введением в действие 10 новых предприятий по области. Например: ОсОО «Камнеобрабатывающий завод в ЦА» (камнеобработка); ОсОО «Возрождение» (швейная фабрика); ОсОО «Курулуш-Жар» (производство жженого кирпича) и мн. другие. Также сокращению количества безработных способствовало крупномасштабное строительство Камбаратинской ГЭС-2.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1.01.2010 г. по сравнению с аналогичной датой 2009 г. уменьшилась на 4,7%, а численность официальных безработных - на 8,6%. Уровень зарегистрированной безработицы на 1.01.2010 г. составил 2,6% от экономически активного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зарегистрированных безработных по регионам (тыс. чел.)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заработная плата по республике на одного работника в 2009 г. (без учета малых предприятий) составила 6253 сома и по сравнению с 2008 г. увеличилась на 15,3%.</w:t>
      </w:r>
    </w:p>
    <w:p>
      <w:pPr>
        <w:spacing w:after="120"/>
        <w:jc w:val="both"/>
      </w:pPr>
      <w:r>
        <w:rPr>
          <w:rFonts w:ascii="Arial" w:cs="Arial" w:eastAsia="Arial" w:hAnsi="Arial"/>
          <w:sz w:val="24"/>
          <w:szCs w:val="24"/>
        </w:rPr>
        <w:t xml:space="preserve">Исходя из официального курса валют, установленного Национальным банком КР, среднемесячная заработная плата в 2009 г. составила 145,8 доллара США.</w:t>
      </w:r>
    </w:p>
    <w:p>
      <w:pPr>
        <w:spacing w:after="120"/>
        <w:jc w:val="both"/>
      </w:pPr>
      <w:r>
        <w:rPr>
          <w:rFonts w:ascii="Arial" w:cs="Arial" w:eastAsia="Arial" w:hAnsi="Arial"/>
          <w:sz w:val="24"/>
          <w:szCs w:val="24"/>
        </w:rPr>
        <w:t xml:space="preserve">В течение истекшего года замедление темпов роста среднемесячной заработной платы наблюдалось как в целом по республике, так и по ее регионам.</w:t>
      </w:r>
    </w:p>
    <w:p>
      <w:pPr>
        <w:spacing w:after="120"/>
        <w:jc w:val="both"/>
      </w:pPr>
      <w:r>
        <w:rPr>
          <w:rFonts w:ascii="Arial" w:cs="Arial" w:eastAsia="Arial" w:hAnsi="Arial"/>
          <w:sz w:val="24"/>
          <w:szCs w:val="24"/>
        </w:rPr>
        <w:t xml:space="preserve">В целом размер средней заработной платы продолжает оставаться дифференцированным по регионам. Низкий уровень среднемесячной зарплаты наблюдается в Ошской (3265 сом), Баткенской (4127 сом), Таласской (4229 сом) и Иссык-Кульской (4264 сом) областях.</w:t>
      </w:r>
    </w:p>
    <w:p>
      <w:pPr>
        <w:spacing w:after="120"/>
        <w:jc w:val="both"/>
      </w:pPr>
      <w:r>
        <w:rPr>
          <w:rFonts w:ascii="Arial" w:cs="Arial" w:eastAsia="Arial" w:hAnsi="Arial"/>
          <w:sz w:val="24"/>
          <w:szCs w:val="24"/>
        </w:rPr>
        <w:t xml:space="preserve">Среднегодовая величина прожиточного минимума в 2009 г. составила 3263,22 сома и по сравнению с 2008 г. возросла на 1,9%.</w:t>
      </w:r>
    </w:p>
    <w:p>
      <w:pPr>
        <w:spacing w:after="120"/>
        <w:jc w:val="both"/>
      </w:pPr>
      <w:r>
        <w:rPr>
          <w:rFonts w:ascii="Arial" w:cs="Arial" w:eastAsia="Arial" w:hAnsi="Arial"/>
          <w:sz w:val="24"/>
          <w:szCs w:val="24"/>
        </w:rPr>
        <w:t xml:space="preserve">Показатель соотношения среднемесячной заработной платы к прожиточному минимуму, характеризует качество жизни, так уровень СЗП самый высокий в городе Бишкек, что составило 9111 сом.</w:t>
      </w:r>
    </w:p>
    <w:p>
      <w:pPr>
        <w:spacing w:after="120"/>
        <w:jc w:val="both"/>
      </w:pPr>
      <w:r>
        <w:rPr>
          <w:rFonts w:ascii="Arial" w:cs="Arial" w:eastAsia="Arial" w:hAnsi="Arial"/>
          <w:sz w:val="24"/>
          <w:szCs w:val="24"/>
        </w:rPr>
        <w:t xml:space="preserve">Соотношение среднемесячной заработной платы к прожиточному минимуму ниже республиканского уровня (1,7) наблюдается в Ошской - 0,9, Иссык-Кульской - 1,2 и Баткенской - 1,4 областях. В остальных регионах показатель - в пределах от 1,5 до 1,6, кроме города Бишкек - соотношение на уровне 2,4.</w:t>
      </w:r>
    </w:p>
    <w:p>
      <w:pPr>
        <w:spacing w:after="120"/>
        <w:jc w:val="both"/>
      </w:pPr>
      <w:r>
        <w:rPr>
          <w:rFonts w:ascii="Arial" w:cs="Arial" w:eastAsia="Arial" w:hAnsi="Arial"/>
          <w:sz w:val="24"/>
          <w:szCs w:val="24"/>
        </w:rPr>
        <w:t xml:space="preserve">Уровень бедности. Республиканский уровень бедности в 2008 году составил 31,7% ниже которого Баткенская (20,7%), Чуйская (15,8%) области гг. Бишкек (15,2%) и Ош (24,6%) напротив Иссык-Кульской (52,2%), Таласской (43%), Нарынской (42,7), Джалал-Абадской (40,1%), Ошской (37,5%), областей, где уровень бедности выше среднереспубликанского значения.</w:t>
      </w:r>
    </w:p>
    <w:p>
      <w:pPr>
        <w:spacing w:after="120"/>
        <w:jc w:val="both"/>
      </w:pPr>
      <w:r>
        <w:rPr>
          <w:rFonts w:ascii="Arial" w:cs="Arial" w:eastAsia="Arial" w:hAnsi="Arial"/>
          <w:sz w:val="24"/>
          <w:szCs w:val="24"/>
        </w:rPr>
        <w:t xml:space="preserve">По итогам 2008 г. осуществлен пересчет черты бедности, обусловленный высоким уровнем среднегодового индекса потребительских цен (ИПЦ). Стоимостная величина общей черты бедности в 2008 г. составила 1526,9 сома в месяц на душу населения, крайней - 975,8 сома. Среднегодовой ИПЦ в 2008 г. составил 124,5% (период к периоду) и имел наибольшее значение за период 2000-2008 гг. Рост ИПЦ в 2008 г. обусловлен ростом индекса потребительских цен на продовольственные товары, который сложился на уровне 32,3%.</w:t>
      </w:r>
    </w:p>
    <w:p>
      <w:pPr>
        <w:spacing w:after="120"/>
        <w:jc w:val="both"/>
      </w:pPr>
      <w:r>
        <w:rPr>
          <w:rFonts w:ascii="Arial" w:cs="Arial" w:eastAsia="Arial" w:hAnsi="Arial"/>
          <w:sz w:val="24"/>
          <w:szCs w:val="24"/>
        </w:rPr>
        <w:t xml:space="preserve">За чертой бедности в 2008 г. проживало 31,7 процента населения Кыргызской Республики.</w:t>
      </w:r>
    </w:p>
    <w:p>
      <w:pPr>
        <w:spacing w:after="120"/>
        <w:jc w:val="both"/>
      </w:pPr>
      <w:r>
        <w:rPr>
          <w:rFonts w:ascii="Arial" w:cs="Arial" w:eastAsia="Arial" w:hAnsi="Arial"/>
          <w:sz w:val="24"/>
          <w:szCs w:val="24"/>
        </w:rPr>
        <w:t xml:space="preserve">Распространенность бедности по регионам страны неравномерна. Снижение уровня бедности в 2008 г. произошло не во всех регионах республики. Наиболее позитивные сдвиги в улучшении благосостояния населения наблюдались в Баткенской области, где уровень бедности снизился на 19,7 процентных пункта, Джалал-Абадской - на 13,0, Ошской - на 9,1 и Нарынской области - на 2,5 процентных пункта.</w:t>
      </w:r>
    </w:p>
    <w:p>
      <w:pPr>
        <w:spacing w:after="120"/>
        <w:jc w:val="both"/>
      </w:pPr>
      <w:r>
        <w:rPr>
          <w:rFonts w:ascii="Arial" w:cs="Arial" w:eastAsia="Arial" w:hAnsi="Arial"/>
          <w:sz w:val="24"/>
          <w:szCs w:val="24"/>
        </w:rPr>
        <w:t xml:space="preserve">Наряду с этим отмечен рост уровня бедности в Иссык-Кульской области на 13,7 процентных пункта, г.Бишкек - на 10,2, Таласской области на 7,7 и Чуйской области - на 0,8 процентных пункта.</w:t>
      </w:r>
    </w:p>
    <w:p>
      <w:pPr>
        <w:spacing w:after="120"/>
        <w:jc w:val="both"/>
      </w:pPr>
      <w:r>
        <w:rPr>
          <w:rFonts w:ascii="Arial" w:cs="Arial" w:eastAsia="Arial" w:hAnsi="Arial"/>
          <w:sz w:val="24"/>
          <w:szCs w:val="24"/>
        </w:rPr>
        <w:t xml:space="preserve">В 2008 г. рост номинальных денежных доходов населения наблюдался во всех регионах республики. Существенные различия наблюдались в доходах населения по регионам республики. Выше среднереспубликанского значения среднедушевые располагаемые денежные доходы населения Чуйской (2311,1 сома), Джалал-Абадской (2053,3 сома), Баткенской (2111,8 сома) областей и г.Бишкек (2364,9 сома). Приблизились к среднереспубликанскому значению доходы населения Ошской области (1989,8 сома), но в Иссык-Кульской (1545,6 сома), Нарынской (1464,5 сома) и Таласской (1400,1 сома) областях они значительно ниже.</w:t>
      </w:r>
    </w:p>
    <w:p>
      <w:pPr>
        <w:spacing w:after="120"/>
        <w:jc w:val="both"/>
      </w:pPr>
      <w:r>
        <w:rPr>
          <w:rFonts w:ascii="Arial" w:cs="Arial" w:eastAsia="Arial" w:hAnsi="Arial"/>
          <w:sz w:val="24"/>
          <w:szCs w:val="24"/>
        </w:rPr>
        <w:t xml:space="preserve">Наряду с этим, не отмечено роста реальных денежных доходов в Иссык-Кульской и Чуйской областях. В Таласской области рост реальных денежных доходов составил 2,5%.</w:t>
      </w:r>
    </w:p>
    <w:p>
      <w:pPr>
        <w:spacing w:after="120"/>
        <w:jc w:val="both"/>
      </w:pPr>
      <w:r>
        <w:rPr>
          <w:rFonts w:ascii="Arial" w:cs="Arial" w:eastAsia="Arial" w:hAnsi="Arial"/>
          <w:sz w:val="24"/>
          <w:szCs w:val="24"/>
        </w:rPr>
        <w:t xml:space="preserve">Наряду с ростом количества вновь созданных рабочих мест, наблюдался и рост количества ликвидированных рабочих мест. С момента потери работы и найма на новую работу проходит, как правило, определенный период, и в этот период большинство семей испытывают материальные трудности. Эффективность от вновь созданных рабочих мест в 2008 г. могла бы быть на 21,5% выше, чего не произошло из-за факта ликвидации рабочих мест. Наименьшая эффективность от вновь созданных рабочих мест отмечена в Иссык-Кульской области, которая составила лишь 24,6 процента в 2007 г. и 59,5% в 2008 г., в Чуйской области - 77,5 и 52,1% и в г.Бишкек 72,1 и 72,5%, соответственно. Сложившаяся ситуация также отразилась на росте уровня бедности в этих регионах.</w:t>
      </w:r>
    </w:p>
    <w:p>
      <w:pPr>
        <w:spacing w:after="120"/>
        <w:jc w:val="both"/>
      </w:pPr>
      <w:r>
        <w:rPr>
          <w:rFonts w:ascii="Arial" w:cs="Arial" w:eastAsia="Arial" w:hAnsi="Arial"/>
          <w:sz w:val="24"/>
          <w:szCs w:val="24"/>
        </w:rPr>
        <w:t xml:space="preserve">В 2009 году был начат процесс совершенствования государственной региональной политики. Постановлением ПКР от 11 марта 2009 года № 171 была утверждена Концепция государственной региональной политики. В рамках данной концепции созданы предпосылки для формирования нормативно-правовой и методологической базы для формирования эффективной пространственной организации экономического потенциала, экономической организации территорий в условиях функционирования рыночной экономики. В целях исполнения Концепции был разработан и утвержден План действий Правительства, мониторинг реализации которого осуществляется Министерством экономического регулирования КР на постоянной основе.</w:t>
      </w:r>
    </w:p>
    <w:p>
      <w:pPr>
        <w:spacing w:after="120"/>
        <w:jc w:val="both"/>
      </w:pPr>
      <w:r>
        <w:rPr>
          <w:rFonts w:ascii="Arial" w:cs="Arial" w:eastAsia="Arial" w:hAnsi="Arial"/>
          <w:sz w:val="24"/>
          <w:szCs w:val="24"/>
        </w:rPr>
        <w:t xml:space="preserve">Утверждены стратегии развития областей и городов республиканского значения до 2011 года с определением перспектив и целей дальнейшего развития в рамках существующих возможностей.</w:t>
      </w:r>
    </w:p>
    <w:p>
      <w:pPr>
        <w:spacing w:after="120"/>
        <w:jc w:val="both"/>
      </w:pPr>
      <w:r>
        <w:rPr>
          <w:rFonts w:ascii="Arial" w:cs="Arial" w:eastAsia="Arial" w:hAnsi="Arial"/>
          <w:sz w:val="24"/>
          <w:szCs w:val="24"/>
        </w:rPr>
        <w:t xml:space="preserve">Обеспечен ввод в эксплуатацию ряда крупных промышленных предприятий, в частности Южно-Кыргызского цементного завода, завершается строительство Камбар-Атинской ГЭС,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Реализация единой государственной правовой</w:t>
      </w:r>
    </w:p>
    <w:p>
      <w:pPr>
        <w:spacing w:after="120"/>
        <w:jc w:val="both"/>
      </w:pPr>
      <w:r>
        <w:rPr>
          <w:rFonts w:ascii="Arial" w:cs="Arial" w:eastAsia="Arial" w:hAnsi="Arial"/>
          <w:sz w:val="24"/>
          <w:szCs w:val="24"/>
        </w:rPr>
        <w:t xml:space="preserve">политики и организация работы по исполнению</w:t>
      </w:r>
    </w:p>
    <w:p>
      <w:pPr>
        <w:spacing w:after="120"/>
        <w:jc w:val="both"/>
      </w:pPr>
      <w:r>
        <w:rPr>
          <w:rFonts w:ascii="Arial" w:cs="Arial" w:eastAsia="Arial" w:hAnsi="Arial"/>
          <w:sz w:val="24"/>
          <w:szCs w:val="24"/>
        </w:rPr>
        <w:t xml:space="preserve">Конституции и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единой правовой политики и организации работы по исполнению Конституции и законов в рамках совершенствования нормативно-правовой базы за 2009 год были разработаны и приняты 2110 нормативных правовых актов, которые включены в Государственный реестр НПА КР, в том числе:</w:t>
      </w:r>
    </w:p>
    <w:p>
      <w:pPr>
        <w:spacing w:after="120"/>
        <w:jc w:val="both"/>
      </w:pPr>
      <w:r>
        <w:rPr>
          <w:rFonts w:ascii="Arial" w:cs="Arial" w:eastAsia="Arial" w:hAnsi="Arial"/>
          <w:sz w:val="24"/>
          <w:szCs w:val="24"/>
        </w:rPr>
        <w:t xml:space="preserve">- Конституционный Закон КР - 1;</w:t>
      </w:r>
    </w:p>
    <w:p>
      <w:pPr>
        <w:spacing w:after="120"/>
        <w:jc w:val="both"/>
      </w:pPr>
      <w:r>
        <w:rPr>
          <w:rFonts w:ascii="Arial" w:cs="Arial" w:eastAsia="Arial" w:hAnsi="Arial"/>
          <w:sz w:val="24"/>
          <w:szCs w:val="24"/>
        </w:rPr>
        <w:t xml:space="preserve">- Законов КР - 319;</w:t>
      </w:r>
    </w:p>
    <w:p>
      <w:pPr>
        <w:spacing w:after="120"/>
        <w:jc w:val="both"/>
      </w:pPr>
      <w:r>
        <w:rPr>
          <w:rFonts w:ascii="Arial" w:cs="Arial" w:eastAsia="Arial" w:hAnsi="Arial"/>
          <w:sz w:val="24"/>
          <w:szCs w:val="24"/>
        </w:rPr>
        <w:t xml:space="preserve">- Указов Президента КР - 613;</w:t>
      </w:r>
    </w:p>
    <w:p>
      <w:pPr>
        <w:spacing w:after="120"/>
        <w:jc w:val="both"/>
      </w:pPr>
      <w:r>
        <w:rPr>
          <w:rFonts w:ascii="Arial" w:cs="Arial" w:eastAsia="Arial" w:hAnsi="Arial"/>
          <w:sz w:val="24"/>
          <w:szCs w:val="24"/>
        </w:rPr>
        <w:t xml:space="preserve">- Постановлений ЖК КР - 136;</w:t>
      </w:r>
    </w:p>
    <w:p>
      <w:pPr>
        <w:spacing w:after="120"/>
        <w:jc w:val="both"/>
      </w:pPr>
      <w:r>
        <w:rPr>
          <w:rFonts w:ascii="Arial" w:cs="Arial" w:eastAsia="Arial" w:hAnsi="Arial"/>
          <w:sz w:val="24"/>
          <w:szCs w:val="24"/>
        </w:rPr>
        <w:t xml:space="preserve">- Постановлений Правительства КР - 833;</w:t>
      </w:r>
    </w:p>
    <w:p>
      <w:pPr>
        <w:spacing w:after="120"/>
        <w:jc w:val="both"/>
      </w:pPr>
      <w:r>
        <w:rPr>
          <w:rFonts w:ascii="Arial" w:cs="Arial" w:eastAsia="Arial" w:hAnsi="Arial"/>
          <w:sz w:val="24"/>
          <w:szCs w:val="24"/>
        </w:rPr>
        <w:t xml:space="preserve">- Постановлений НБКР - 9;</w:t>
      </w:r>
    </w:p>
    <w:p>
      <w:pPr>
        <w:spacing w:after="120"/>
        <w:jc w:val="both"/>
      </w:pPr>
      <w:r>
        <w:rPr>
          <w:rFonts w:ascii="Arial" w:cs="Arial" w:eastAsia="Arial" w:hAnsi="Arial"/>
          <w:sz w:val="24"/>
          <w:szCs w:val="24"/>
        </w:rPr>
        <w:t xml:space="preserve">- Постановлений ЦИК - 3;</w:t>
      </w:r>
    </w:p>
    <w:p>
      <w:pPr>
        <w:spacing w:after="120"/>
        <w:jc w:val="both"/>
      </w:pPr>
      <w:r>
        <w:rPr>
          <w:rFonts w:ascii="Arial" w:cs="Arial" w:eastAsia="Arial" w:hAnsi="Arial"/>
          <w:sz w:val="24"/>
          <w:szCs w:val="24"/>
        </w:rPr>
        <w:t xml:space="preserve">- Постановлений представительных органов местного самоуправления 74;</w:t>
      </w:r>
    </w:p>
    <w:p>
      <w:pPr>
        <w:spacing w:after="120"/>
        <w:jc w:val="both"/>
      </w:pPr>
      <w:r>
        <w:rPr>
          <w:rFonts w:ascii="Arial" w:cs="Arial" w:eastAsia="Arial" w:hAnsi="Arial"/>
          <w:sz w:val="24"/>
          <w:szCs w:val="24"/>
        </w:rPr>
        <w:t xml:space="preserve">- Ведомственных НПА - 81;</w:t>
      </w:r>
    </w:p>
    <w:p>
      <w:pPr>
        <w:spacing w:after="120"/>
        <w:jc w:val="both"/>
      </w:pPr>
      <w:r>
        <w:rPr>
          <w:rFonts w:ascii="Arial" w:cs="Arial" w:eastAsia="Arial" w:hAnsi="Arial"/>
          <w:sz w:val="24"/>
          <w:szCs w:val="24"/>
        </w:rPr>
        <w:t xml:space="preserve">- НПА госадминистраций и ОМСУ - 123 (по г.Бишкек - 30; г.Ош - 8; Чуйской области - 30; Ошской области - 3; Джалал-Абадской области - 19; Баткенской области - 9, Иссык-Кульской области - 17; Нарынской области - 3; Таласской области - 4).</w:t>
      </w:r>
    </w:p>
    <w:p>
      <w:pPr>
        <w:spacing w:after="120"/>
        <w:jc w:val="both"/>
      </w:pPr>
      <w:r>
        <w:rPr>
          <w:rFonts w:ascii="Arial" w:cs="Arial" w:eastAsia="Arial" w:hAnsi="Arial"/>
          <w:sz w:val="24"/>
          <w:szCs w:val="24"/>
        </w:rPr>
        <w:t xml:space="preserve">В рамках совершенствования нормативно-правовой базы за 2009 год в реализацию Закона "О нормативных правовых актах Кыргызской Республики" Межведомственной комиссией по инвентаризации нормативных правовых актов в Жогорку Кенеш Кыргызской Республики было внесено 40 законопроектов, по которым ответственным представителем определено Министерство юстиции. За отчетный период была осуществлена защита 13 Возражений Президента Кыргызской Республики.</w:t>
      </w:r>
    </w:p>
    <w:p>
      <w:pPr>
        <w:spacing w:after="120"/>
        <w:jc w:val="both"/>
      </w:pPr>
      <w:r>
        <w:rPr>
          <w:rFonts w:ascii="Arial" w:cs="Arial" w:eastAsia="Arial" w:hAnsi="Arial"/>
          <w:sz w:val="24"/>
          <w:szCs w:val="24"/>
        </w:rPr>
        <w:t xml:space="preserve">Кроме того, в реализацию распоряжения Правительства Кыргызской Республики от 12 сентября 2009 года 513-р, Министерством юстиции совместно с государственными органами, организациями и учреждениями были разработаны проекты законов, направленные на совершенствование положений следующих кодексов:</w:t>
      </w:r>
    </w:p>
    <w:p>
      <w:pPr>
        <w:spacing w:after="120"/>
        <w:jc w:val="both"/>
      </w:pPr>
      <w:r>
        <w:rPr>
          <w:rFonts w:ascii="Arial" w:cs="Arial" w:eastAsia="Arial" w:hAnsi="Arial"/>
          <w:sz w:val="24"/>
          <w:szCs w:val="24"/>
        </w:rPr>
        <w:t xml:space="preserve">- Гражданский кодекс;</w:t>
      </w:r>
    </w:p>
    <w:p>
      <w:pPr>
        <w:spacing w:after="120"/>
        <w:jc w:val="both"/>
      </w:pPr>
      <w:r>
        <w:rPr>
          <w:rFonts w:ascii="Arial" w:cs="Arial" w:eastAsia="Arial" w:hAnsi="Arial"/>
          <w:sz w:val="24"/>
          <w:szCs w:val="24"/>
        </w:rPr>
        <w:t xml:space="preserve">- Гражданский процессуальный кодекс;</w:t>
      </w:r>
    </w:p>
    <w:p>
      <w:pPr>
        <w:spacing w:after="120"/>
        <w:jc w:val="both"/>
      </w:pPr>
      <w:r>
        <w:rPr>
          <w:rFonts w:ascii="Arial" w:cs="Arial" w:eastAsia="Arial" w:hAnsi="Arial"/>
          <w:sz w:val="24"/>
          <w:szCs w:val="24"/>
        </w:rPr>
        <w:t xml:space="preserve">- Кодекс о выборах;</w:t>
      </w:r>
    </w:p>
    <w:p>
      <w:pPr>
        <w:spacing w:after="120"/>
        <w:jc w:val="both"/>
      </w:pPr>
      <w:r>
        <w:rPr>
          <w:rFonts w:ascii="Arial" w:cs="Arial" w:eastAsia="Arial" w:hAnsi="Arial"/>
          <w:sz w:val="24"/>
          <w:szCs w:val="24"/>
        </w:rPr>
        <w:t xml:space="preserve">- Кодекс об административной ответственности;</w:t>
      </w:r>
    </w:p>
    <w:p>
      <w:pPr>
        <w:spacing w:after="120"/>
        <w:jc w:val="both"/>
      </w:pPr>
      <w:r>
        <w:rPr>
          <w:rFonts w:ascii="Arial" w:cs="Arial" w:eastAsia="Arial" w:hAnsi="Arial"/>
          <w:sz w:val="24"/>
          <w:szCs w:val="24"/>
        </w:rPr>
        <w:t xml:space="preserve">- Семейный кодекс.</w:t>
      </w:r>
    </w:p>
    <w:p>
      <w:pPr>
        <w:spacing w:after="120"/>
        <w:jc w:val="both"/>
      </w:pPr>
      <w:r>
        <w:rPr>
          <w:rFonts w:ascii="Arial" w:cs="Arial" w:eastAsia="Arial" w:hAnsi="Arial"/>
          <w:sz w:val="24"/>
          <w:szCs w:val="24"/>
        </w:rPr>
        <w:t xml:space="preserve">Во исполнение Плана законопроектных работ Правительства Кыргызской Республики на 2009 год, утвержденного постановлением Правительства Кыргызской Республики от 30 января 2009 года № 60, разработан проект Закона Кыргызской Республики "О внесении изменений и дополнений в Закон Кыргызской Республики "О нотариате", направленный на совершенствование нотариальной деятельности.</w:t>
      </w:r>
    </w:p>
    <w:p>
      <w:pPr>
        <w:spacing w:after="120"/>
        <w:jc w:val="both"/>
      </w:pPr>
      <w:r>
        <w:rPr>
          <w:rFonts w:ascii="Arial" w:cs="Arial" w:eastAsia="Arial" w:hAnsi="Arial"/>
          <w:sz w:val="24"/>
          <w:szCs w:val="24"/>
        </w:rPr>
        <w:t xml:space="preserve">В целях совершенствования института адвокатуры, в рамках повышения эффективности системы защиты прав и свобод гражданина и обеспечение доступа к правосудию разработан проект Закона Кыргызской Республики "Об Адвокатуре Кыргызской Республики и адвокатской деятельности", который одобрен постановлением Правительства Кыргызской Республики от 19 октября 2009 года № 661.</w:t>
      </w:r>
    </w:p>
    <w:p>
      <w:pPr>
        <w:spacing w:after="120"/>
        <w:jc w:val="both"/>
      </w:pPr>
      <w:r>
        <w:rPr>
          <w:rFonts w:ascii="Arial" w:cs="Arial" w:eastAsia="Arial" w:hAnsi="Arial"/>
          <w:sz w:val="24"/>
          <w:szCs w:val="24"/>
        </w:rPr>
        <w:t xml:space="preserve">В рамках рабочей группы Правительства Кыргызской Республики разработаны проекты:</w:t>
      </w:r>
    </w:p>
    <w:p>
      <w:pPr>
        <w:spacing w:after="120"/>
        <w:jc w:val="both"/>
      </w:pPr>
      <w:r>
        <w:rPr>
          <w:rFonts w:ascii="Arial" w:cs="Arial" w:eastAsia="Arial" w:hAnsi="Arial"/>
          <w:sz w:val="24"/>
          <w:szCs w:val="24"/>
        </w:rPr>
        <w:t xml:space="preserve">- постановления ПКР "О внесении изменений и дополнений в постановление Правительства Кыргызской Республики от 23 апреля 2008 года № 182 "Об утверждении Положения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w:t>
      </w:r>
    </w:p>
    <w:p>
      <w:pPr>
        <w:spacing w:after="120"/>
        <w:jc w:val="both"/>
      </w:pPr>
      <w:r>
        <w:rPr>
          <w:rFonts w:ascii="Arial" w:cs="Arial" w:eastAsia="Arial" w:hAnsi="Arial"/>
          <w:sz w:val="24"/>
          <w:szCs w:val="24"/>
        </w:rPr>
        <w:t xml:space="preserve">- постановления Правительства Кыргызской Республики "Об утверждении образцов свидетельств, выдаваемых при государственной регистрации (перерегистрации) коммерческих юридических лиц, филиалов (представительств)";</w:t>
      </w:r>
    </w:p>
    <w:p>
      <w:pPr>
        <w:spacing w:after="120"/>
        <w:jc w:val="both"/>
      </w:pPr>
      <w:r>
        <w:rPr>
          <w:rFonts w:ascii="Arial" w:cs="Arial" w:eastAsia="Arial" w:hAnsi="Arial"/>
          <w:sz w:val="24"/>
          <w:szCs w:val="24"/>
        </w:rPr>
        <w:t xml:space="preserve">- постановления Правительства Кыргызской Республики "О внесении изменений и дополнений в постановление Правительства Кыргызской Республики от 22 августа 2006 года № 596 "Об утверждении Реестра государственных платных услуг, оказываемых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постановления Правительства Кыргызской Республики "О внесении изменения в постановление Правительства Кыргызской Республики "О вопросах, связанных с порядком включения в наименование юридических лиц при их государственной регистрации названия Кыргызской Республики" от 29 августа 1998 года № 574;</w:t>
      </w:r>
    </w:p>
    <w:p>
      <w:pPr>
        <w:spacing w:after="120"/>
        <w:jc w:val="both"/>
      </w:pPr>
      <w:r>
        <w:rPr>
          <w:rFonts w:ascii="Arial" w:cs="Arial" w:eastAsia="Arial" w:hAnsi="Arial"/>
          <w:sz w:val="24"/>
          <w:szCs w:val="24"/>
        </w:rPr>
        <w:t xml:space="preserve">- постановления Правительства Кыргызской Республики "О внесении дополнений в постановление Правительства Кыргызской Республики "О вопросах государственной регистрации юридических лиц, филиалов и представительств юридических лиц, создаваемых на территории свободных экономических зон" от 3 июня 2000 года № 316.</w:t>
      </w:r>
    </w:p>
    <w:p>
      <w:pPr>
        <w:spacing w:after="120"/>
        <w:jc w:val="both"/>
      </w:pPr>
      <w:r>
        <w:rPr>
          <w:rFonts w:ascii="Arial" w:cs="Arial" w:eastAsia="Arial" w:hAnsi="Arial"/>
          <w:sz w:val="24"/>
          <w:szCs w:val="24"/>
        </w:rPr>
        <w:t xml:space="preserve">В целях повышения качества разрабатываемых законопроектов, улучшения законотворческого процесса ежеквартально проводились работы по разъяснению государственным органам положений нового Регламента законопроектных работ Правительства, утвержденного постановлением Правительства от 4 августа 2008 года № 419 на ежеквартальных встречах, проводимых с представителями государственных органов в соответствии с пунктом 4 постановления Правительства от 30 января 2009 года № 60 "О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w:t>
      </w:r>
    </w:p>
    <w:p>
      <w:pPr>
        <w:spacing w:after="120"/>
        <w:jc w:val="both"/>
      </w:pPr>
      <w:r>
        <w:rPr>
          <w:rFonts w:ascii="Arial" w:cs="Arial" w:eastAsia="Arial" w:hAnsi="Arial"/>
          <w:sz w:val="24"/>
          <w:szCs w:val="24"/>
        </w:rPr>
        <w:t xml:space="preserve">Кроме того, 20 мая 2009 года состоялся "Круглый стол" на тему "Законопроектная деятельность Правительства и Жогорку Кенеша", организованный Министерством юстиции, Аппаратом Правительства и Жогорку Кенешем при содействии парламентского проекта Европейского союза и ПРООН, на котором приняли участие представители Аппарата Правительства, Жогорку Кенеша, а также статс-секретари всех государственных органов, по результатам которого был подготовлен проект решения Правительства, направленный на совершенствование положений Регламента законопроектных работ Правительства. Данный проект решения Правительства был принят постановлением от 14 августа 2009 года № 526.</w:t>
      </w:r>
    </w:p>
    <w:p>
      <w:pPr>
        <w:spacing w:after="120"/>
        <w:jc w:val="both"/>
      </w:pPr>
      <w:r>
        <w:rPr>
          <w:rFonts w:ascii="Arial" w:cs="Arial" w:eastAsia="Arial" w:hAnsi="Arial"/>
          <w:sz w:val="24"/>
          <w:szCs w:val="24"/>
        </w:rPr>
        <w:t xml:space="preserve">В целях усиления потенциала Центра по координации законопроектной деятельности Правительства из-за большого объема деятельности и расширения спектра осуществляемых задач, увеличена штатная численность Центра по координации законопроектной деятельности Правительства с 8 до 14 единиц. Кроме того, для повышения качества экспертизы проектов нормативных правовых актов, в рамках повышения квалификации сотрудников, периодически проводятся семинары для сотрудников Центра по координации законопроектной деятельности, по обучению методике проведения специализированных (правовой, правозащитной, гендерной, антикоррупционной и экологической) видов экспертиз.</w:t>
      </w:r>
    </w:p>
    <w:p>
      <w:pPr>
        <w:spacing w:after="120"/>
        <w:jc w:val="both"/>
      </w:pPr>
      <w:r>
        <w:rPr>
          <w:rFonts w:ascii="Arial" w:cs="Arial" w:eastAsia="Arial" w:hAnsi="Arial"/>
          <w:sz w:val="24"/>
          <w:szCs w:val="24"/>
        </w:rPr>
        <w:t xml:space="preserve">В реализацию Закона КР "О нормативных правовых актах Кыргызской Республики", установившего, что проекты нормативных правовых актов подлежат правовой, правозащитной, гендерной, экологической, антикоррупционной и иной научной экспертизе, в целях институционализации института экспертиз Правительством при утверждении положений о государственных органах, проведение экологической экспертизы было возложено на Государственное агентство охраны окружающей среды и лесного хозяйства, правовой, правозащитной и гендерной экспертизы - на Министерство юстиции. Указом Президента от 13 ноября 2009 года УП № 514 проведение антикоррупционной экспертизы было возложено на Государственную кадровую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Совершенствование государственного управления</w:t>
      </w:r>
    </w:p>
    <w:p>
      <w:pPr>
        <w:spacing w:after="120"/>
        <w:jc w:val="both"/>
      </w:pPr>
      <w:r>
        <w:rPr>
          <w:rFonts w:ascii="Arial" w:cs="Arial" w:eastAsia="Arial" w:hAnsi="Arial"/>
          <w:sz w:val="24"/>
          <w:szCs w:val="24"/>
        </w:rPr>
        <w:t xml:space="preserve">и развитие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Совершенствование государственного управления и</w:t>
      </w:r>
    </w:p>
    <w:p>
      <w:pPr>
        <w:spacing w:after="120"/>
        <w:jc w:val="both"/>
      </w:pPr>
      <w:r>
        <w:rPr>
          <w:rFonts w:ascii="Arial" w:cs="Arial" w:eastAsia="Arial" w:hAnsi="Arial"/>
          <w:sz w:val="24"/>
          <w:szCs w:val="24"/>
        </w:rPr>
        <w:t xml:space="preserve">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разработана Методика оценки результативности деятельности органов исполнительной власти Кыргызской Республики, которая утверждена постановлением Правительства Кыргызской Республики от 20 мая 2009 г. № 312 "О проведении оценки результативности деятельности органов исполнительной власти Кыргызской Республики". Результативность деятельности органов исполнительной власти согласно данной Методике оценивается по качеству планов развития, по результатам деятельности и по качеству системы управления. Целью оценки результативности деятельности ОИВ является повышение эффективности использования полномочий, улучшения ее деятельности по достижению установленных целей и задач государственной политики.</w:t>
      </w:r>
    </w:p>
    <w:p>
      <w:pPr>
        <w:spacing w:after="120"/>
        <w:jc w:val="both"/>
      </w:pPr>
      <w:r>
        <w:rPr>
          <w:rFonts w:ascii="Arial" w:cs="Arial" w:eastAsia="Arial" w:hAnsi="Arial"/>
          <w:sz w:val="24"/>
          <w:szCs w:val="24"/>
        </w:rPr>
        <w:t xml:space="preserve">В соответствии с вышеуказанным постановлением Правительства Кыргызской Республики Министерством экономического регулирования проведен обучающий семинар по внедрению Методики оценки результативности деятельности органов исполнительной власти, в котором приняли участие 167 человек из 40 министерств и ведомств. Проведена работа по обобщению материалов по оценке отчетов о результатах внутренней оценки органов исполнительной власти в соответствии с утвержденной методикой. Проведены 7 заседаний межведомственной комиссии, на которых рассмотрены экспертные заключения на отчеты органов исполнительной власти, подведены итоги по оценке результативности деятельности органов исполнительной власти. По итогам результатов оценки Межведомственной комиссией подготовлена аналитическая записка и представлена Руководителю Аппарата Правительства Кыргызской Республики.</w:t>
      </w:r>
    </w:p>
    <w:p>
      <w:pPr>
        <w:spacing w:after="120"/>
        <w:jc w:val="both"/>
      </w:pPr>
      <w:r>
        <w:rPr>
          <w:rFonts w:ascii="Arial" w:cs="Arial" w:eastAsia="Arial" w:hAnsi="Arial"/>
          <w:sz w:val="24"/>
          <w:szCs w:val="24"/>
        </w:rPr>
        <w:t xml:space="preserve">Во исполнение задач, поставленных Президентом Кыргызской Республики в выступлении на заседании Жогорку Кенеша Кыргызской Республики 1 сентября 2009 года, в республике начат первый этап реформы государственного управления. Это, в первую очередь, реформа Администрации Президента, направленная на обеспечение реального и эффективного участия общества в принятии решений на высшем уровне государственной власти.</w:t>
      </w:r>
    </w:p>
    <w:p>
      <w:pPr>
        <w:spacing w:after="120"/>
        <w:jc w:val="both"/>
      </w:pPr>
      <w:r>
        <w:rPr>
          <w:rFonts w:ascii="Arial" w:cs="Arial" w:eastAsia="Arial" w:hAnsi="Arial"/>
          <w:sz w:val="24"/>
          <w:szCs w:val="24"/>
        </w:rPr>
        <w:t xml:space="preserve">В рамках проводимой административной реформы утверждена новая структура Правительства, состоящая из 14 министерств, 7 государственных агентств, 6 государственных служб и 2 фондов. Упразднены все государственные комитеты.</w:t>
      </w:r>
    </w:p>
    <w:p>
      <w:pPr>
        <w:spacing w:after="120"/>
        <w:jc w:val="both"/>
      </w:pPr>
      <w:r>
        <w:rPr>
          <w:rFonts w:ascii="Arial" w:cs="Arial" w:eastAsia="Arial" w:hAnsi="Arial"/>
          <w:sz w:val="24"/>
          <w:szCs w:val="24"/>
        </w:rPr>
        <w:t xml:space="preserve">В целях оптимизации принятия решений образован Президиум Правительства Кыргызской Республики, который позволит ускорить принятие решений Правительства и в оперативном порядке решать текущие неотложные вопросы.</w:t>
      </w:r>
    </w:p>
    <w:p>
      <w:pPr>
        <w:spacing w:after="120"/>
        <w:jc w:val="both"/>
      </w:pPr>
      <w:r>
        <w:rPr>
          <w:rFonts w:ascii="Arial" w:cs="Arial" w:eastAsia="Arial" w:hAnsi="Arial"/>
          <w:sz w:val="24"/>
          <w:szCs w:val="24"/>
        </w:rPr>
        <w:t xml:space="preserve">Одним из шагов реформирования Правительства Кыргызской Республики стала реорганизация и принятие новой структуры Аппарата Правительства, спроектированной как орган координации деятельности органов исполнительной власти. Структура Аппарата Правительства сформирована по функциональному, а не отраслевому принципу организации деятельности. Направления деятельности Аппарата Правительства разделены на три блока: обеспечение процесса подготовки и принятия решений, организация взаимодействия с органами власти, реализация административных реформ. Функциональный подход организации деятельности позволил существенно сократить численность Аппарата со 156 человек до 115 человек или на 26,3%.</w:t>
      </w:r>
    </w:p>
    <w:p>
      <w:pPr>
        <w:spacing w:after="120"/>
        <w:jc w:val="both"/>
      </w:pPr>
      <w:r>
        <w:rPr>
          <w:rFonts w:ascii="Arial" w:cs="Arial" w:eastAsia="Arial" w:hAnsi="Arial"/>
          <w:sz w:val="24"/>
          <w:szCs w:val="24"/>
        </w:rPr>
        <w:t xml:space="preserve">В рамках проводимых реформ Аппаратом Правительства организована разработка положений министерств и административных ведомств республики. В результате доработаны и уточнены задачи, функции и права 29 государственных органов исполнительной власти, что нашло отражение в положениях, регулирующих их деятельность. Проведен горизонтальный функциональный анализ по перераспределению функций между министерствами и ведомствами в соответствии с новой структурой Правительства. Экспертизе подвергнуты положения министерств и ведомств, имевших смежные или конфликтные функции, устранены прецеденты дублирования функций.</w:t>
      </w:r>
    </w:p>
    <w:p>
      <w:pPr>
        <w:spacing w:after="120"/>
        <w:jc w:val="both"/>
      </w:pPr>
      <w:r>
        <w:rPr>
          <w:rFonts w:ascii="Arial" w:cs="Arial" w:eastAsia="Arial" w:hAnsi="Arial"/>
          <w:sz w:val="24"/>
          <w:szCs w:val="24"/>
        </w:rPr>
        <w:t xml:space="preserve">В ноябре 2009 г. образована Межведомственная комиссия по оптимизации структуры и штатной численности министерств, административных ведомств и иных государственных органов Кыргызской Республики. На основе анализа задач и функций государственных органов разработаны проекты структур и штатных расписаний органов государственной власти, в которых предусмотрено сокращение численности аппарата в связи с исключением дублирующих и непродуктивных функций в органах государственного управления. Межведомственной комиссией рассмотрены проекты структур 44 органов государственной власти.</w:t>
      </w:r>
    </w:p>
    <w:p>
      <w:pPr>
        <w:spacing w:after="120"/>
        <w:jc w:val="both"/>
      </w:pPr>
      <w:r>
        <w:rPr>
          <w:rFonts w:ascii="Arial" w:cs="Arial" w:eastAsia="Arial" w:hAnsi="Arial"/>
          <w:sz w:val="24"/>
          <w:szCs w:val="24"/>
        </w:rPr>
        <w:t xml:space="preserve">В целом, по итогам работы, штатная численность госорганов сокращена с 37217 до 35009 единиц или на 2208 штатных единиц, а экономия средств составила около 240 млн.сомов.</w:t>
      </w:r>
    </w:p>
    <w:p>
      <w:pPr>
        <w:spacing w:after="120"/>
        <w:jc w:val="both"/>
      </w:pPr>
      <w:r>
        <w:rPr>
          <w:rFonts w:ascii="Arial" w:cs="Arial" w:eastAsia="Arial" w:hAnsi="Arial"/>
          <w:sz w:val="24"/>
          <w:szCs w:val="24"/>
        </w:rPr>
        <w:t xml:space="preserve">Проводилась работа по повышению уровня профессиональной подготовки специалистов. На курсах обучения, повышения квалификации, тренингах приняли участие 4218 госслужащих центрального и территориального уровней. 413 специалистов государственных органов прошли обучение за рубежом.</w:t>
      </w:r>
    </w:p>
    <w:p>
      <w:pPr>
        <w:spacing w:after="120"/>
        <w:jc w:val="both"/>
      </w:pPr>
      <w:r>
        <w:rPr>
          <w:rFonts w:ascii="Arial" w:cs="Arial" w:eastAsia="Arial" w:hAnsi="Arial"/>
          <w:sz w:val="24"/>
          <w:szCs w:val="24"/>
        </w:rPr>
        <w:t xml:space="preserve">На базе Центра тестирования Государственной кадровой службы КР и его филиалов всего протестировано 4387 кандидатов на замещение 2041 вакантных административных государственных должностей в 256 государственных органах, из них: в г.Бишкек - 3055 на 1442 вакансий, в г.Ош - 876 на 426 вакансий, в г.Балыкчы - 222 на 90 вакансий, в г.Каракол - 120 на 57 вакансий, в г.Нарын - 114 на 26 вакансий. Тестирование по основному и предметному тестам прошли 1072 кандидата при проведении конкурса в 60 государственных органах. Также проведено тестирование 389 человек при проведении процедуры аттестации в 23 государственных органах, а также 244 человек при проведении квалификационного экзамена в 36 государственных органах.</w:t>
      </w:r>
    </w:p>
    <w:p>
      <w:pPr>
        <w:spacing w:after="120"/>
        <w:jc w:val="both"/>
      </w:pPr>
      <w:r>
        <w:rPr>
          <w:rFonts w:ascii="Arial" w:cs="Arial" w:eastAsia="Arial" w:hAnsi="Arial"/>
          <w:sz w:val="24"/>
          <w:szCs w:val="24"/>
        </w:rPr>
        <w:t xml:space="preserve">На системной основе проводилась аттестация государственных служащих, за год процедуру аттестации прошли 1062 сотрудников органов государственного управления. По результатам аттестации и квалификационного экзамена были присвоены классные чины 769 административным госслужащим.</w:t>
      </w:r>
    </w:p>
    <w:p>
      <w:pPr>
        <w:spacing w:after="120"/>
        <w:jc w:val="both"/>
      </w:pPr>
      <w:r>
        <w:rPr>
          <w:rFonts w:ascii="Arial" w:cs="Arial" w:eastAsia="Arial" w:hAnsi="Arial"/>
          <w:sz w:val="24"/>
          <w:szCs w:val="24"/>
        </w:rPr>
        <w:t xml:space="preserve">В центральных аппаратах министерств и ведомств работает 1100 женщины (42,5 процентов), из 573 начальников управлений, отделов и секторов в министерствах 167 возглавляют женщины (29 процентов). Среди министров 1 женщина, среди их заместителей - 7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Совершенствование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выявления противоречий с действующим законодательством и существующим Законом КР "О местном самоуправлении и местной государственной администрации" проанализированы, в соответствии с Планом мероприятий Национальной Стратегии "Децентрализация государственного управления и развитие местного самоуправления до 2010 гг.", соответствующие нормативно-правовые акты, касающиеся вопросов децентрализации государственного управления и развития местного самоуправления. Выработаны предложения по обеспечению эффективной правовой базы местного самоуправления, в том числе по реализации финансовой децентрализации, формированию и развитию муниципальной службы и разграничению функций и полномочий органов государственного управления и местного самоуправления и внесены предложения в Координационный Совет по децентрализации. Перечень проанализированных нормативно-правовых актов составил 26, из них 19 Законов и 7 Кодексов.</w:t>
      </w:r>
    </w:p>
    <w:p>
      <w:pPr>
        <w:spacing w:after="120"/>
        <w:jc w:val="both"/>
      </w:pPr>
      <w:r>
        <w:rPr>
          <w:rFonts w:ascii="Arial" w:cs="Arial" w:eastAsia="Arial" w:hAnsi="Arial"/>
          <w:sz w:val="24"/>
          <w:szCs w:val="24"/>
        </w:rPr>
        <w:t xml:space="preserve">Также осуществлен комплекс мер по реализации II этапа реформирования административно-территориального устройства КР в соответствии с Указом Президента КР "О концептуальных подходах к реорганизации системы административно-территориального устройства в КР" от 4 июля 2007 года № 333 и поручения Правительства КР от 12 августа 2009 года № 11-1614. В настоящее время прорабатывается вопрос о возможности укрупнения и объединения, отдельных айыльных округов, что в будущем позволит снизить расходы на содержание аппарата и совершенствовать систему управления.</w:t>
      </w:r>
    </w:p>
    <w:p>
      <w:pPr>
        <w:spacing w:after="120"/>
        <w:jc w:val="both"/>
      </w:pPr>
      <w:r>
        <w:rPr>
          <w:rFonts w:ascii="Arial" w:cs="Arial" w:eastAsia="Arial" w:hAnsi="Arial"/>
          <w:sz w:val="24"/>
          <w:szCs w:val="24"/>
        </w:rPr>
        <w:t xml:space="preserve">На текущий момент количество муниципальных служащих по республике составляет 8906. В результате, по итогам проведенной в апреле-мае 2009 г. аттестации 2209 муниципальным служащим присвоены соответствующие классные чины.</w:t>
      </w:r>
    </w:p>
    <w:p>
      <w:pPr>
        <w:spacing w:after="120"/>
        <w:jc w:val="both"/>
      </w:pPr>
      <w:r>
        <w:rPr>
          <w:rFonts w:ascii="Arial" w:cs="Arial" w:eastAsia="Arial" w:hAnsi="Arial"/>
          <w:sz w:val="24"/>
          <w:szCs w:val="24"/>
        </w:rPr>
        <w:t xml:space="preserve">С учетом принятого нового Налогового кодекса в 2009 году проведены обучающие семинары и разъяснительные работы по налогообложению недвижимого имущества для глав аильных округов и начальников финансово-экономических отделов и налоговых инспекторов.</w:t>
      </w:r>
    </w:p>
    <w:p>
      <w:pPr>
        <w:spacing w:after="120"/>
        <w:jc w:val="both"/>
      </w:pPr>
      <w:r>
        <w:rPr>
          <w:rFonts w:ascii="Arial" w:cs="Arial" w:eastAsia="Arial" w:hAnsi="Arial"/>
          <w:sz w:val="24"/>
          <w:szCs w:val="24"/>
        </w:rPr>
        <w:t xml:space="preserve">В связи с истечением сроков и досрочным сложением полномочий в соответствии с Указами Президента КР от 25 февраля 2009 года № 132, от 23 апреля 2009 года № 208 и от 28 августа 2009 года № 331 в течение 2009 года в 65 административно-территориальных единицах проведены выборы глав аильных округов, поселков и городов районного значения Кыргызской Республики, в том числе в 63 аильных округах, поселках и 2 городах районного значения. Из 65 глав аильных округов, поселков и городов районного значения 5 глав переизбраны во второй раз.</w:t>
      </w:r>
    </w:p>
    <w:p>
      <w:pPr>
        <w:spacing w:after="120"/>
        <w:jc w:val="both"/>
      </w:pPr>
      <w:r>
        <w:rPr>
          <w:rFonts w:ascii="Arial" w:cs="Arial" w:eastAsia="Arial" w:hAnsi="Arial"/>
          <w:sz w:val="24"/>
          <w:szCs w:val="24"/>
        </w:rPr>
        <w:t xml:space="preserve">В соответствии с Указом Президента КР "О назначении выборов глав аильных округов, поселков и городов районного значения Кыргызской Республики" № 560 от 4 декабря 2009 года в период с 18 по 26 декабря 2009 года выборы глав прошли на 238 состоявшихся сессиях депутатов местных кенешей, в том числе на сессиях 5 городов районного значения, 7 поселков и 226 аильных округов. По качественному составу из 238 избранных глав повторно получили доверие депутатов местных кенешей - 109, или 45,8 процента от их общего числа, впервые избрано 129 глав, или 54,2 процента. Среди избранных глав: мужчин - 221, или 92,8 процента; женщин - 17, или 7,2 процента от общего числа избранных.</w:t>
      </w:r>
    </w:p>
    <w:p>
      <w:pPr>
        <w:spacing w:after="120"/>
        <w:jc w:val="both"/>
      </w:pPr>
      <w:r>
        <w:rPr>
          <w:rFonts w:ascii="Arial" w:cs="Arial" w:eastAsia="Arial" w:hAnsi="Arial"/>
          <w:sz w:val="24"/>
          <w:szCs w:val="24"/>
        </w:rPr>
        <w:t xml:space="preserve">В целях наведения должного порядка в управлении муниципальной собственностью, в соответствии с постановлением ПКР от 16 октября 2008 года № 580 "О проведении инвентаризации и завершении государственной регистрации объектов муниципальной собственности" была проведена работа по установлению фактических данных по объектам муниципальной собственности, с учетом вновь возведенных и приобретенных иными способами объектов, их государственной регистрации и создания Единой Республиканской информационной базы муниципальной собственности. Анализ представленных сведений по итогам проведенной инвентаризации объектов муниципальной собственности показывает, что на 1.01.2010 г. в распоряжении органов местного самоуправления КР находятся 8844 объекта, в том числе 5452 объекта, переданных из государственной собственности соответствующими постановлениями Правительства и 3392 объекта вновь введенных и приобретенных иными способами органами местного самоуправления за период 1997-2009 годы. При этом установлено, что в перечень передаваемых в муниципальную собственность объектов были ошибочно включены 340 несуществующих объектов, 358 объектов, находящихся в собственности негосударственных субъектов (акционерных обществ, крестьянских хозяйств и т.д.). Было выявлено 111 объектов, переданных постановлениями ПКР в муниципальную собственность, но не переданные по акту органам местного самоуправления территориальными подразделениями (организациями и учреждениями) министерств и ведомств. 163 объекта были исключены из перечня муниципальной собственности постановлениями ПКР, 742 - приватизированы, 268 - снесены из-за ветхости и вследствие разрушения. В настоящее время продолжается работа по сбору, анализу и обобщению сведений об итогах государственной регистрации объектов муниципальной собственности.</w:t>
      </w:r>
    </w:p>
    <w:p>
      <w:pPr>
        <w:spacing w:after="120"/>
        <w:jc w:val="both"/>
      </w:pPr>
      <w:r>
        <w:rPr>
          <w:rFonts w:ascii="Arial" w:cs="Arial" w:eastAsia="Arial" w:hAnsi="Arial"/>
          <w:sz w:val="24"/>
          <w:szCs w:val="24"/>
        </w:rPr>
        <w:t xml:space="preserve">В целях улучшения состояния здоровья населения путем усиления межсекторального взаимодействия и повышения роли органов местного самоуправления созданы сельские комитеты здоровья и выделены им соответствующие помещения. На сегодняшний день по республике при содействии органов местного самоуправления созданы 1083 сельских комитетов здоровья в 1059 селах из 1849 сел, с охватом 2,109 тыс. человек сельского населения, процент охвата домохозяйств составляет 89% сельского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Меры Правительства по обеспечению безопасности</w:t>
      </w:r>
    </w:p>
    <w:p>
      <w:pPr>
        <w:spacing w:after="120"/>
        <w:jc w:val="both"/>
      </w:pPr>
      <w:r>
        <w:rPr>
          <w:rFonts w:ascii="Arial" w:cs="Arial" w:eastAsia="Arial" w:hAnsi="Arial"/>
          <w:sz w:val="24"/>
          <w:szCs w:val="24"/>
        </w:rPr>
        <w:t xml:space="preserve">и обороноспособности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Укрепление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утвержденных в январе 2009 г. Президентом - Главнокомандующим Вооруженными Силами Кыргызской Республики документов оперативно-стратегического планирования (План применения Вооруженных сил и План территориальной обороны Кыргызской Республики) разработан и принят План обеспечения военной безопасности республики в 2009 году.</w:t>
      </w:r>
    </w:p>
    <w:p>
      <w:pPr>
        <w:spacing w:after="120"/>
        <w:jc w:val="both"/>
      </w:pPr>
      <w:r>
        <w:rPr>
          <w:rFonts w:ascii="Arial" w:cs="Arial" w:eastAsia="Arial" w:hAnsi="Arial"/>
          <w:sz w:val="24"/>
          <w:szCs w:val="24"/>
        </w:rPr>
        <w:t xml:space="preserve">Кроме того, Главным штабом Вооруженных Сил:</w:t>
      </w:r>
    </w:p>
    <w:p>
      <w:pPr>
        <w:spacing w:after="120"/>
        <w:jc w:val="both"/>
      </w:pPr>
      <w:r>
        <w:rPr>
          <w:rFonts w:ascii="Arial" w:cs="Arial" w:eastAsia="Arial" w:hAnsi="Arial"/>
          <w:sz w:val="24"/>
          <w:szCs w:val="24"/>
        </w:rPr>
        <w:t xml:space="preserve">- организована работа с министерствами и ведомствами, привлекаемыми к выполнению задач Плана применения Вооруженных Сил, в результате чего разработаны их частные планы (решения) и утверждены Президентом Главнокомандующим Вооруженными Силами Кыргызской Республики;</w:t>
      </w:r>
    </w:p>
    <w:p>
      <w:pPr>
        <w:spacing w:after="120"/>
        <w:jc w:val="both"/>
      </w:pPr>
      <w:r>
        <w:rPr>
          <w:rFonts w:ascii="Arial" w:cs="Arial" w:eastAsia="Arial" w:hAnsi="Arial"/>
          <w:sz w:val="24"/>
          <w:szCs w:val="24"/>
        </w:rPr>
        <w:t xml:space="preserve">- разработан комплект документов Плана обеспечения военной безопасности КР на 2009 г. и проведены соответствующие мероприятия по его реализации.</w:t>
      </w:r>
    </w:p>
    <w:p>
      <w:pPr>
        <w:spacing w:after="120"/>
        <w:jc w:val="both"/>
      </w:pPr>
      <w:r>
        <w:rPr>
          <w:rFonts w:ascii="Arial" w:cs="Arial" w:eastAsia="Arial" w:hAnsi="Arial"/>
          <w:sz w:val="24"/>
          <w:szCs w:val="24"/>
        </w:rPr>
        <w:t xml:space="preserve">Наряду с другими плановыми задачами выполнялись основные мероприятия по обеспечению военной безопасности страны, основными из которых являются:</w:t>
      </w:r>
    </w:p>
    <w:p>
      <w:pPr>
        <w:spacing w:after="120"/>
        <w:jc w:val="both"/>
      </w:pPr>
      <w:r>
        <w:rPr>
          <w:rFonts w:ascii="Arial" w:cs="Arial" w:eastAsia="Arial" w:hAnsi="Arial"/>
          <w:sz w:val="24"/>
          <w:szCs w:val="24"/>
        </w:rPr>
        <w:t xml:space="preserve">- для несения боевого дежурства и поддержки войск, предназначенных для выполнения задач по обеспечению военной безопасности страны, в южном регионе (г.Ош) содержится авиационная группа Военно-воздушной базы Министерства обороны;</w:t>
      </w:r>
    </w:p>
    <w:p>
      <w:pPr>
        <w:spacing w:after="120"/>
        <w:jc w:val="both"/>
      </w:pPr>
      <w:r>
        <w:rPr>
          <w:rFonts w:ascii="Arial" w:cs="Arial" w:eastAsia="Arial" w:hAnsi="Arial"/>
          <w:sz w:val="24"/>
          <w:szCs w:val="24"/>
        </w:rPr>
        <w:t xml:space="preserve">- в целях предупреждения и недопущения нарушений государственной границы, а также поиска возможных мест схронов оружия, боеприпасов, взрывчатых веществ и наркотических средств, силами частей Южной группировки войск и специального назначения Министерства обороны во взаимодействии с Государственной пограничной службой с 1 июля но 30 сентября 2009 г. проведены совместные разведывательно-поисковые действия, на которых от Министерства обороны были задействованы свыше 1100 человек на пяти операционных направлениях южного региона. Поставленные цели разведывательно-поисковых действий достигнуты;</w:t>
      </w:r>
    </w:p>
    <w:p>
      <w:pPr>
        <w:spacing w:after="120"/>
        <w:jc w:val="both"/>
      </w:pPr>
      <w:r>
        <w:rPr>
          <w:rFonts w:ascii="Arial" w:cs="Arial" w:eastAsia="Arial" w:hAnsi="Arial"/>
          <w:sz w:val="24"/>
          <w:szCs w:val="24"/>
        </w:rPr>
        <w:t xml:space="preserve">- в июле 2009 года по случаю неоднократного нарушения воздушных пространств Кыргызской Республики боевой авиацией сопредельного государства, Министерством обороны были приняты незамедлительные и адекватные меры по усилению дежурных смен Сил воздушной обороны Вооруженных Сил Кыргызской Республики, информированию соответствующих государственных органов нашей страны и сопредельного государства, усилению радиолокационного поля и сопровождению самолетов-нарушителей;</w:t>
      </w:r>
    </w:p>
    <w:p>
      <w:pPr>
        <w:spacing w:after="120"/>
        <w:jc w:val="both"/>
      </w:pPr>
      <w:r>
        <w:rPr>
          <w:rFonts w:ascii="Arial" w:cs="Arial" w:eastAsia="Arial" w:hAnsi="Arial"/>
          <w:sz w:val="24"/>
          <w:szCs w:val="24"/>
        </w:rPr>
        <w:t xml:space="preserve">- в целях мониторинга ситуации и оперативного реагирования на осложнение обстановки вблизи границ Министерством обороны организовано взаимодействие с Государственной пограничной службой, проинформированы соответствующие органы о привлечении к этой работе представителей региональных структур ГСНБ, МВД и областных государственных администраций южного региона республики.</w:t>
      </w:r>
    </w:p>
    <w:p>
      <w:pPr>
        <w:spacing w:after="120"/>
        <w:jc w:val="both"/>
      </w:pPr>
      <w:r>
        <w:rPr>
          <w:rFonts w:ascii="Arial" w:cs="Arial" w:eastAsia="Arial" w:hAnsi="Arial"/>
          <w:sz w:val="24"/>
          <w:szCs w:val="24"/>
        </w:rPr>
        <w:t xml:space="preserve">Осуществлялась работа по совершенствованию существующих нормативно-правовых актов в области обороны в соответствие с развитием Вооруженных Сил. На сегодняшний день приняты основные законы и Указы Президента Кыргызской Республики, регламентирующие вопросы обороны, о Вооруженных Силах, военном положении и порядке прохождения гражданами Кыргызской Республики военной службы.</w:t>
      </w:r>
    </w:p>
    <w:p>
      <w:pPr>
        <w:spacing w:after="120"/>
        <w:jc w:val="both"/>
      </w:pPr>
      <w:r>
        <w:rPr>
          <w:rFonts w:ascii="Arial" w:cs="Arial" w:eastAsia="Arial" w:hAnsi="Arial"/>
          <w:sz w:val="24"/>
          <w:szCs w:val="24"/>
        </w:rPr>
        <w:t xml:space="preserve">В целях совершенствования знаний, навыков и умений органов управления и войск (сил) по выполнению основных оперативных задач обеспечения военной безопасности страны в 2009 году подготовлены и проведены ряд учений, тренировок и операций, основными из которых являются:</w:t>
      </w:r>
    </w:p>
    <w:p>
      <w:pPr>
        <w:spacing w:after="120"/>
        <w:jc w:val="both"/>
      </w:pPr>
      <w:r>
        <w:rPr>
          <w:rFonts w:ascii="Arial" w:cs="Arial" w:eastAsia="Arial" w:hAnsi="Arial"/>
          <w:sz w:val="24"/>
          <w:szCs w:val="24"/>
        </w:rPr>
        <w:t xml:space="preserve">- совместное командно-штабное мобилизационное учение "БЕЗОПАСНОСТЬ-2009" с министерствами, ведомствами Кыргызской Республики, органами местного самоуправления Баткенской области;</w:t>
      </w:r>
    </w:p>
    <w:p>
      <w:pPr>
        <w:spacing w:after="120"/>
        <w:jc w:val="both"/>
      </w:pPr>
      <w:r>
        <w:rPr>
          <w:rFonts w:ascii="Arial" w:cs="Arial" w:eastAsia="Arial" w:hAnsi="Arial"/>
          <w:sz w:val="24"/>
          <w:szCs w:val="24"/>
        </w:rPr>
        <w:t xml:space="preserve">- оперативная группа и горно-стрелковые подразделения Министерства обороны приняли участие в совместных специальных пограничных операциях "ДОБРАЯ ВОЛЯ-2009" и "МЕКЕН ЧЕГИ-2009", которые были нацелены для противодействия проникновения через границу оружия, боеприпасов, наркотических средств и незаконных мигрантов;</w:t>
      </w:r>
    </w:p>
    <w:p>
      <w:pPr>
        <w:spacing w:after="120"/>
        <w:jc w:val="both"/>
      </w:pPr>
      <w:r>
        <w:rPr>
          <w:rFonts w:ascii="Arial" w:cs="Arial" w:eastAsia="Arial" w:hAnsi="Arial"/>
          <w:sz w:val="24"/>
          <w:szCs w:val="24"/>
        </w:rPr>
        <w:t xml:space="preserve">- оперативная группа Министерства обороны приняла участие в многонациональном командно-штабном учении "РЕГИОНАЛЬНОЕ СОТРУДНИЧЕСТВО-2009" с участием представителей Кыргызстана, Казахстана, Таджикистана, Афганистана, Пакистана и США в г.Душанбе Республики Таджикистан;</w:t>
      </w:r>
    </w:p>
    <w:p>
      <w:pPr>
        <w:spacing w:after="120"/>
        <w:jc w:val="both"/>
      </w:pPr>
      <w:r>
        <w:rPr>
          <w:rFonts w:ascii="Arial" w:cs="Arial" w:eastAsia="Arial" w:hAnsi="Arial"/>
          <w:sz w:val="24"/>
          <w:szCs w:val="24"/>
        </w:rPr>
        <w:t xml:space="preserve">- оперативная группа и подразделения специального назначения Министерства обороны приняли участие в совместном комплексном учении с Коллективными силами оперативного реагирования (КСОР) ОДКБ "ВЗАИМОДЕЙСТВИЕ-2009", проводимое на территории Республики Казахстан.</w:t>
      </w:r>
    </w:p>
    <w:p>
      <w:pPr>
        <w:spacing w:after="120"/>
        <w:jc w:val="both"/>
      </w:pPr>
      <w:r>
        <w:rPr>
          <w:rFonts w:ascii="Arial" w:cs="Arial" w:eastAsia="Arial" w:hAnsi="Arial"/>
          <w:sz w:val="24"/>
          <w:szCs w:val="24"/>
        </w:rPr>
        <w:t xml:space="preserve">С 1 марта 2009 года согласно Указу Президента КР № 133 от 25.02.2009 г. военнослужащим установлена надбавка за службу в Министерстве обороны и в среднем денежное довольствие увеличилось от 1,6 до 3,0 раз, при этом, у военнослужащих контрактной службы денежное довольствие увеличилось до 3 раз.</w:t>
      </w:r>
    </w:p>
    <w:p>
      <w:pPr>
        <w:spacing w:after="120"/>
        <w:jc w:val="both"/>
      </w:pPr>
      <w:r>
        <w:rPr>
          <w:rFonts w:ascii="Arial" w:cs="Arial" w:eastAsia="Arial" w:hAnsi="Arial"/>
          <w:sz w:val="24"/>
          <w:szCs w:val="24"/>
        </w:rPr>
        <w:t xml:space="preserve">Согласно указам Президента КР по денежному содержанию военнослужащих и оплате труда государственных и муниципальных служащих КР с 1 января и с 1 апреля 2009 года повышено денежное довольствие руководящего звена и государственных служащих Министерства обороны, кроме того, повышена заработная плата летного состава (гражданского персонала), с введением надбавки к должностному окладу за летную работу в размере 100%.</w:t>
      </w:r>
    </w:p>
    <w:p>
      <w:pPr>
        <w:spacing w:after="120"/>
        <w:jc w:val="both"/>
      </w:pPr>
      <w:r>
        <w:rPr>
          <w:rFonts w:ascii="Arial" w:cs="Arial" w:eastAsia="Arial" w:hAnsi="Arial"/>
          <w:sz w:val="24"/>
          <w:szCs w:val="24"/>
        </w:rPr>
        <w:t xml:space="preserve">В целях совершенствования системы военно-технического сотрудничества Кыргызской Республики с иностранными государствами, эффективного продвижения на международный рынок продукции военного, двойного и специального назначения, проведения импортных и внутригосударственных закупок для обеспечения Вооруженных Сил и других воинских формирований Кыргызской Республики военным и военно-техническим имуществом и снаряжением, постановлением Правительства Кыргызской Республики от 30.07 2009 г. создано Государственное предприятие "Кыргызкурал" при Министерстве обороны КР.</w:t>
      </w:r>
    </w:p>
    <w:p>
      <w:pPr>
        <w:spacing w:after="120"/>
        <w:jc w:val="both"/>
      </w:pPr>
      <w:r>
        <w:rPr>
          <w:rFonts w:ascii="Arial" w:cs="Arial" w:eastAsia="Arial" w:hAnsi="Arial"/>
          <w:sz w:val="24"/>
          <w:szCs w:val="24"/>
        </w:rPr>
        <w:t xml:space="preserve">Постановлением ПКР от 19.09.2009 г. № 600 создано государственное предприятие "Аскер курулуш" при Министерстве обороны КР в целях строительства (ремонта) военных городков и объектов военной инфраструктуры.</w:t>
      </w:r>
    </w:p>
    <w:p>
      <w:pPr>
        <w:spacing w:after="120"/>
        <w:jc w:val="both"/>
      </w:pPr>
      <w:r>
        <w:rPr>
          <w:rFonts w:ascii="Arial" w:cs="Arial" w:eastAsia="Arial" w:hAnsi="Arial"/>
          <w:sz w:val="24"/>
          <w:szCs w:val="24"/>
        </w:rPr>
        <w:t xml:space="preserve">Указом Президента № 162 от 17.03.2009 г. установлена предельная численность военнослужащих и служащих Министерства обороны. При этом сокращены штатные категории генералов - 4, офицеров - 183, прапорщиков - 638.</w:t>
      </w:r>
    </w:p>
    <w:p>
      <w:pPr>
        <w:spacing w:after="120"/>
        <w:jc w:val="both"/>
      </w:pPr>
      <w:r>
        <w:rPr>
          <w:rFonts w:ascii="Arial" w:cs="Arial" w:eastAsia="Arial" w:hAnsi="Arial"/>
          <w:sz w:val="24"/>
          <w:szCs w:val="24"/>
        </w:rPr>
        <w:t xml:space="preserve">В рамках реформирования Министерства обороны осуществлены преобразования и ликвидация ряда органов управления и структурных подразделений Министерства обороны (дублирующих и неэффективных структур), за счет чего произведено наращивание группировки войск на юге республики, в том числе сформирован отдельный горнострелковый батальон с пунктом постоянной дислокации н.п. БУЖУМ Баткенского района и осуществлено капитальное строительство военного городка. Увеличена общая численность боевых подразделений войсковых частей, дислоцированных в южном регионе военной безопасности и начата подготовка к строительству военных городков в населенных пунктах ДОРООТ-КОРГОН, ИСФАНА и КОК-ЖАНГАК для развертывания дополнительных сил и средств.</w:t>
      </w:r>
    </w:p>
    <w:p>
      <w:pPr>
        <w:spacing w:after="120"/>
        <w:jc w:val="both"/>
      </w:pPr>
      <w:r>
        <w:rPr>
          <w:rFonts w:ascii="Arial" w:cs="Arial" w:eastAsia="Arial" w:hAnsi="Arial"/>
          <w:sz w:val="24"/>
          <w:szCs w:val="24"/>
        </w:rPr>
        <w:t xml:space="preserve">Пересмотрена система комплектования Вооруженных сил. В настоящее время комплектование осуществляется по смешанному принципу: срочная служба по призыву, служба по контракту и альтернативная служба. Введен новый вид военной службы - служба в призывном мобилизационном резерве (ПМР).</w:t>
      </w:r>
    </w:p>
    <w:p>
      <w:pPr>
        <w:spacing w:after="120"/>
        <w:jc w:val="both"/>
      </w:pPr>
      <w:r>
        <w:rPr>
          <w:rFonts w:ascii="Arial" w:cs="Arial" w:eastAsia="Arial" w:hAnsi="Arial"/>
          <w:sz w:val="24"/>
          <w:szCs w:val="24"/>
        </w:rPr>
        <w:t xml:space="preserve">В соответствии с Законом КР "О всеобщей воинской обязанности граждан КР, о военной альтернативной службах", на основании Указа Президента КР № 114 от 18.02.2009 г., постановления ПКР № 210 от 2.04.2009 г. и в целях реализации поставленных задач, с 1 января 2009 г. начат призыв граждан на военную и альтернативную службу и зачисление граждан на службу в призывной мобилизационный резерв, а также введены в действие Положение (постановлением ПКР № 227 от 13.04.2009 г.) и Программа подготовки призывного мобилизационного резерва. Кроме того, осуществляется планомерный переход на систему комплектования Вооруженных Сил военнослужащими контрактной службы.</w:t>
      </w:r>
    </w:p>
    <w:p>
      <w:pPr>
        <w:spacing w:after="120"/>
        <w:jc w:val="both"/>
      </w:pPr>
      <w:r>
        <w:rPr>
          <w:rFonts w:ascii="Arial" w:cs="Arial" w:eastAsia="Arial" w:hAnsi="Arial"/>
          <w:sz w:val="24"/>
          <w:szCs w:val="24"/>
        </w:rPr>
        <w:t xml:space="preserve">Определено место для передислокации Бишкекского высшего военного училища имени Героя Советского Союза генерал-лейтенанта К.Усенбекова в г.Ош, проведены строительно-ремонтные работы по подготовке казарменно-жилищного фонда и объектов инфраструктуры. С 1 сентября 2009 г. обучение курсантов первого курса начато на новой базе в г.Ош. Кроме того, проведены мероприятия по перепрофилированию Бишкекского высшего военного училища в Военный институт Вооруженных сил КР.</w:t>
      </w:r>
    </w:p>
    <w:p>
      <w:pPr>
        <w:spacing w:after="120"/>
        <w:jc w:val="both"/>
      </w:pPr>
      <w:r>
        <w:rPr>
          <w:rFonts w:ascii="Arial" w:cs="Arial" w:eastAsia="Arial" w:hAnsi="Arial"/>
          <w:sz w:val="24"/>
          <w:szCs w:val="24"/>
        </w:rPr>
        <w:t xml:space="preserve">В целях улучшения характеристик радиолокационного поля и повышения возможностей по обнаружению воздушного противника отдельный радиотехнический батальон Сил воздушной Обороны Вооруженных Сил передислоцирован из г.Ош на позицию в н.п. Мырза-Аки. В рамках совершенствования системы тылового и технического обеспечения войск созданы базы тылового обеспечения (г.Ош); отдел тылового и технического обеспечения (н.п. БУЖУМ).</w:t>
      </w:r>
    </w:p>
    <w:p>
      <w:pPr>
        <w:spacing w:after="120"/>
        <w:jc w:val="both"/>
      </w:pPr>
      <w:r>
        <w:rPr>
          <w:rFonts w:ascii="Arial" w:cs="Arial" w:eastAsia="Arial" w:hAnsi="Arial"/>
          <w:sz w:val="24"/>
          <w:szCs w:val="24"/>
        </w:rPr>
        <w:t xml:space="preserve">Государственная пограничная служба во взаимодействии с министерствами и ведомствами принимала участие:</w:t>
      </w:r>
    </w:p>
    <w:p>
      <w:pPr>
        <w:spacing w:after="120"/>
        <w:jc w:val="both"/>
      </w:pPr>
      <w:r>
        <w:rPr>
          <w:rFonts w:ascii="Arial" w:cs="Arial" w:eastAsia="Arial" w:hAnsi="Arial"/>
          <w:sz w:val="24"/>
          <w:szCs w:val="24"/>
        </w:rPr>
        <w:t xml:space="preserve">- в период с 1 по 2 апреля 2009 г. в совместных командно-штабных учениях "Газпром Нефть-Бишкек Антитеррор-2009" (под руководством Государственной службы национальной безопасности КР);</w:t>
      </w:r>
    </w:p>
    <w:p>
      <w:pPr>
        <w:spacing w:after="120"/>
        <w:jc w:val="both"/>
      </w:pPr>
      <w:r>
        <w:rPr>
          <w:rFonts w:ascii="Arial" w:cs="Arial" w:eastAsia="Arial" w:hAnsi="Arial"/>
          <w:sz w:val="24"/>
          <w:szCs w:val="24"/>
        </w:rPr>
        <w:t xml:space="preserve">- в период с 24 по 25 апреля 2009 г. в совместном командно-штабном мобилизационном учении "Безопасность-2009" (под руководством Министерства обороны КР).</w:t>
      </w:r>
    </w:p>
    <w:p>
      <w:pPr>
        <w:spacing w:after="120"/>
        <w:jc w:val="both"/>
      </w:pPr>
      <w:r>
        <w:rPr>
          <w:rFonts w:ascii="Arial" w:cs="Arial" w:eastAsia="Arial" w:hAnsi="Arial"/>
          <w:sz w:val="24"/>
          <w:szCs w:val="24"/>
        </w:rPr>
        <w:t xml:space="preserve">В 2009 году в результате оперативно-розыскных мероприятий территориальными органами Государственной пограничной службы совместно с ГСНБ, МВД, ГТС КР было задержано и изъято:</w:t>
      </w:r>
    </w:p>
    <w:p>
      <w:pPr>
        <w:spacing w:after="120"/>
        <w:jc w:val="both"/>
      </w:pPr>
      <w:r>
        <w:rPr>
          <w:rFonts w:ascii="Arial" w:cs="Arial" w:eastAsia="Arial" w:hAnsi="Arial"/>
          <w:sz w:val="24"/>
          <w:szCs w:val="24"/>
        </w:rPr>
        <w:t xml:space="preserve">- 38,5 кг героина и 60 кг опия наркотических средств;</w:t>
      </w:r>
    </w:p>
    <w:p>
      <w:pPr>
        <w:spacing w:after="120"/>
        <w:jc w:val="both"/>
      </w:pPr>
      <w:r>
        <w:rPr>
          <w:rFonts w:ascii="Arial" w:cs="Arial" w:eastAsia="Arial" w:hAnsi="Arial"/>
          <w:sz w:val="24"/>
          <w:szCs w:val="24"/>
        </w:rPr>
        <w:t xml:space="preserve">- 16 фактов контрабанды на общую сумму 2,9 млн.сомов.</w:t>
      </w:r>
    </w:p>
    <w:p>
      <w:pPr>
        <w:spacing w:after="120"/>
        <w:jc w:val="both"/>
      </w:pPr>
      <w:r>
        <w:rPr>
          <w:rFonts w:ascii="Arial" w:cs="Arial" w:eastAsia="Arial" w:hAnsi="Arial"/>
          <w:sz w:val="24"/>
          <w:szCs w:val="24"/>
        </w:rPr>
        <w:t xml:space="preserve">Совместные и согласованные действия пограничных структур республики и Республики Таджикистан позволили ликвидировать преступную вооруженную группу в период с 14 по 22 октября 2009 года.</w:t>
      </w:r>
    </w:p>
    <w:p>
      <w:pPr>
        <w:spacing w:after="120"/>
        <w:jc w:val="both"/>
      </w:pPr>
      <w:r>
        <w:rPr>
          <w:rFonts w:ascii="Arial" w:cs="Arial" w:eastAsia="Arial" w:hAnsi="Arial"/>
          <w:sz w:val="24"/>
          <w:szCs w:val="24"/>
        </w:rPr>
        <w:t xml:space="preserve">В результате совместной работы с международными организациями за отчетный период были введены в эксплуатацию пункты пропуска "Чалдыбар", пограничные модули в 11 пунктах пропуска ("Ынтымак", "Баймак", "Сейдиум", "Пальман", "Кадамжай", "Кайтпас", "Чонкапка", "Кичикапка", "Куркуро", "Камышановка", "Каркыра"). За счет не бюджетного финансирования была принята на вооружение отдела пограничного контроля "Каинды" автоматизированная система предварительного электронного информирования о лицах, приобретающих железнодорожные билеты, что позволяет предварительно выявлять лиц, проходящих по оперативным учетам (задержано 32 человека). Завершено капитальное строительство пункта пропуска "Иркештам-автодорожный" по линии международного сотрудничества с КНР.</w:t>
      </w:r>
    </w:p>
    <w:p>
      <w:pPr>
        <w:spacing w:after="120"/>
        <w:jc w:val="both"/>
      </w:pPr>
      <w:r>
        <w:rPr>
          <w:rFonts w:ascii="Arial" w:cs="Arial" w:eastAsia="Arial" w:hAnsi="Arial"/>
          <w:sz w:val="24"/>
          <w:szCs w:val="24"/>
        </w:rPr>
        <w:t xml:space="preserve">Согласно Указа Президента КР № 317 от 22.06.2009 г. на базе пограничной заставы "Алабука" в с.Алабука Жалал-Абадской области сформирован Алабукинский пограничный отряд.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Борьба с коррупцией и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2009 год на территории республики произошел ряд общественно-политических и социально-экономических событий, влияющих на состояние оперативной обстановки.</w:t>
      </w:r>
    </w:p>
    <w:p>
      <w:pPr>
        <w:spacing w:after="120"/>
        <w:jc w:val="both"/>
      </w:pPr>
      <w:r>
        <w:rPr>
          <w:rFonts w:ascii="Arial" w:cs="Arial" w:eastAsia="Arial" w:hAnsi="Arial"/>
          <w:sz w:val="24"/>
          <w:szCs w:val="24"/>
        </w:rPr>
        <w:t xml:space="preserve">Министерством внутренних дел КР принят ряд мер по совершенствованию организационно-управленческой деятельности, связанной с разработкой нормативно-правовых, распределительных и организационно-методических мероприятий по предупреждению, пресечений правонарушений, раскрытию и расследованию преступлений, устранению причин и условий, способствующих их совершению, обеспечению общественной безопасности.</w:t>
      </w:r>
    </w:p>
    <w:p>
      <w:pPr>
        <w:spacing w:after="120"/>
        <w:jc w:val="both"/>
      </w:pPr>
      <w:r>
        <w:rPr>
          <w:rFonts w:ascii="Arial" w:cs="Arial" w:eastAsia="Arial" w:hAnsi="Arial"/>
          <w:sz w:val="24"/>
          <w:szCs w:val="24"/>
        </w:rPr>
        <w:t xml:space="preserve">За отчетный год на территории республики всеми правоохранительными органами зарегистрировано 29715 преступлений, что на 0,6% больше, чем за 2008 год. Рост зарегистрированных преступлений наблюдается на территории г.Бишкек (с 10287 до 10923), а также Ошской (с 2245 до 2417), Жалал-Абатской (с 2922 до 3104), и Баткенской (с 750 до 818), областей. Всего выявлено 15873 лица, совершившего преступления. Из них привлечено к уголовной ответственности 15516 человек. Высок удельный вес лиц, привлекаемых к уголовной ответственности не имеющих постоянного источника дохода 77,5%.</w:t>
      </w:r>
    </w:p>
    <w:p>
      <w:pPr>
        <w:spacing w:after="120"/>
        <w:jc w:val="both"/>
      </w:pPr>
      <w:r>
        <w:rPr>
          <w:rFonts w:ascii="Arial" w:cs="Arial" w:eastAsia="Arial" w:hAnsi="Arial"/>
          <w:sz w:val="24"/>
          <w:szCs w:val="24"/>
        </w:rPr>
        <w:t xml:space="preserve">В сравнении с 2008 годом в 2009 году по статистическим данным ИАЦ МВД отмечается рост на 16 фактов выявления наркопреступлений ОВД республики. В то же время, снижение выявленных наркопреступлений отмечается по УВДТ МВД (со 102 до 71, - 30,3%), ОВД г.Бишкек (с 384 до 335, 12,7%). В ОВД Ошской (112 против 112) и Жалал-Абатской (182\182) областей показатели на уровне прошлого года.</w:t>
      </w:r>
    </w:p>
    <w:p>
      <w:pPr>
        <w:spacing w:after="120"/>
        <w:jc w:val="both"/>
      </w:pPr>
      <w:r>
        <w:rPr>
          <w:rFonts w:ascii="Arial" w:cs="Arial" w:eastAsia="Arial" w:hAnsi="Arial"/>
          <w:sz w:val="24"/>
          <w:szCs w:val="24"/>
        </w:rPr>
        <w:t xml:space="preserve">Подразделениями ОВД по борьбе с коррупцией за 2009 год выявлено 770 преступлений коррупционной направленности. В то же время отмечается снижение выявления фактов взяточничества (-7) и злоупотребление должностным положением (-15). Снижение выявляемости коррупционных преступлений отмечается в г.Ош (с 50 до 12), Иссык-Кульской (с 69 до 46), Нарынской (с 62 до 50), Ошской (со 105 до 45), и Баткенской (35 до 41) областях.</w:t>
      </w:r>
    </w:p>
    <w:p>
      <w:pPr>
        <w:spacing w:after="120"/>
        <w:jc w:val="both"/>
      </w:pPr>
      <w:r>
        <w:rPr>
          <w:rFonts w:ascii="Arial" w:cs="Arial" w:eastAsia="Arial" w:hAnsi="Arial"/>
          <w:sz w:val="24"/>
          <w:szCs w:val="24"/>
        </w:rPr>
        <w:t xml:space="preserve">В 2009 году 9-подразделениями ОВД республики выявлено 79 фактов распространения религиозного экстремизма, по которым возбуждены уголовные дела. В том числе, по г.Бишкек - 10, г.Ош - 7, Чуйской - 7, Иссык-Кульской - 9, Таласской - 4, Ошской - 19, Жалал-Абатской - 18, Баткенской - 1, Нарынской - 0 областям и 9-управлением - 4. Всего по республике на оперативном учете состоит 1458 сторонников экстремистских и террористических организаций, из них по южным регионам 1209 человек.</w:t>
      </w:r>
    </w:p>
    <w:p>
      <w:pPr>
        <w:spacing w:after="120"/>
        <w:jc w:val="both"/>
      </w:pPr>
      <w:r>
        <w:rPr>
          <w:rFonts w:ascii="Arial" w:cs="Arial" w:eastAsia="Arial" w:hAnsi="Arial"/>
          <w:sz w:val="24"/>
          <w:szCs w:val="24"/>
        </w:rPr>
        <w:t xml:space="preserve">За 2009 год на автодорогах и улицах республики было зарегистрировано 4248 дорожно-транспортных происшествий, в которых погибло 1005 и 5680 человек получили телесные повреждения. В результате комплекса превентивных и профилактических мероприятий в сфере обеспечения безопасности дорожного движения, проведенных за отчетный период наблюдается снижение общего количества ДТП на - 6,4%, при этом сократилось на 11,6% число погибших и на - 4,1% количество раненых людей. Наибольшую обеспокоенность вызывает положение дел на территории города Ош, где при снижении количества ДТП на 8,1%, и снижение на 8,7% числа людей получивших телесные повреждения, число погибших возросло на 22,5%. В Таласской области количество ДТП возросло на 13,7%, число погибших возросло на 23,5%. В Баткенской области, где при снижении общего количества ДТП и снижении количества раненых возросло число погибших на 23,5%. В Жалал-Абатской области при снижении количества ДТП и числа погибших, увеличилось число раненых на 7,4%, на территории г.Бишкек возросло количество погибших на 0,9%.</w:t>
      </w:r>
    </w:p>
    <w:p>
      <w:pPr>
        <w:spacing w:after="120"/>
        <w:jc w:val="both"/>
      </w:pPr>
      <w:r>
        <w:rPr>
          <w:rFonts w:ascii="Arial" w:cs="Arial" w:eastAsia="Arial" w:hAnsi="Arial"/>
          <w:sz w:val="24"/>
          <w:szCs w:val="24"/>
        </w:rPr>
        <w:t xml:space="preserve">По состоянию на 1.01.2010 года количество осужденных в исправительных учреждениях и следственных изоляторах составляет 8227 человек (на 01.01.2009 г. - 7932, на 01.01.2008 г. - 9890). За отчетный период проделана большая работа по отслеживанию оперативной обстановки в учреждениях, недопущению массовых негативных проявлений со стороны заключенных, снижению негативного влияния отдельных лидеров отрицательно настроенных осужденных на общую массу заключенных и взаимодействию с компетентными органами. Активизирована работа по пресечению каналов проникновения на территорию учреждений наркотических средств. В результате не допущено со стороны заключенных негативных массовых проявлений, направленных на дестабилизацию оперативной обстановки и фактов проявления религиозного экстремизма. Оперативная обстановка в режимных учреждениях стабильная и контролируемая. Своевременно принятыми мерами оперативно-профилактического характера в учреждениях ГУИН предотвращено 495 преступлений (2008 г. - 546).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в целях обеспечения экологической безопасности страны велась работа в области разработки природоохранной стратегии и политики, совершенствования природоохранного законодательства, осуществлялся государственный экологический контроль и мониторинг состояния окружающей среды, проводилась государственная экологическая экспертиза.</w:t>
      </w:r>
    </w:p>
    <w:p>
      <w:pPr>
        <w:spacing w:after="120"/>
        <w:jc w:val="both"/>
      </w:pPr>
      <w:r>
        <w:rPr>
          <w:rFonts w:ascii="Arial" w:cs="Arial" w:eastAsia="Arial" w:hAnsi="Arial"/>
          <w:sz w:val="24"/>
          <w:szCs w:val="24"/>
        </w:rPr>
        <w:t xml:space="preserve">В целях государственного экологического контроля за охраной атмосферного воздуха, водных и земельных ресурсов, ресурсов биоразнообразия и лесных экосистем за 2009 год проведено 6250 проверок (на 19% по отношению к 2008 году). Отобрано и проанализировано 746 проб, из них 221 пробы сточной и поверхностной воды, 167 проб почв. По результатам проведенных проверок приостановлена деятельность 85 объектов, строящихся без заключения государственной экологической экспертизы, за сброс не очищенных стоков в окружающую среду, самовольную разработку карьеров.</w:t>
      </w:r>
    </w:p>
    <w:p>
      <w:pPr>
        <w:spacing w:after="120"/>
        <w:jc w:val="both"/>
      </w:pPr>
      <w:r>
        <w:rPr>
          <w:rFonts w:ascii="Arial" w:cs="Arial" w:eastAsia="Arial" w:hAnsi="Arial"/>
          <w:sz w:val="24"/>
          <w:szCs w:val="24"/>
        </w:rPr>
        <w:t xml:space="preserve">В целом проведена экспертиза 588 единиц предпроектной и проектной документации, 258 - экопаспортов, 25 - материалов на уничтожение, захоронение, сбор и переработку продукции с истекшим сроком действия.</w:t>
      </w:r>
    </w:p>
    <w:p>
      <w:pPr>
        <w:spacing w:after="120"/>
        <w:jc w:val="both"/>
      </w:pPr>
      <w:r>
        <w:rPr>
          <w:rFonts w:ascii="Arial" w:cs="Arial" w:eastAsia="Arial" w:hAnsi="Arial"/>
          <w:sz w:val="24"/>
          <w:szCs w:val="24"/>
        </w:rPr>
        <w:t xml:space="preserve">Продолжена реализация Комплекса мер по обеспечению экологической безопасности до 2010 года в соответствии с Указом Президента КР от 23.11.2007 г. № 506.</w:t>
      </w:r>
    </w:p>
    <w:p>
      <w:pPr>
        <w:spacing w:after="120"/>
        <w:jc w:val="both"/>
      </w:pPr>
      <w:r>
        <w:rPr>
          <w:rFonts w:ascii="Arial" w:cs="Arial" w:eastAsia="Arial" w:hAnsi="Arial"/>
          <w:sz w:val="24"/>
          <w:szCs w:val="24"/>
        </w:rPr>
        <w:t xml:space="preserve">Республиканской Комиссией, образованной распоряжением Президента КР № 74 от 26.02.2008 г., разработаны и реализуются Концепция (УПКР от 10.02.09 г. № 98) и Программа устойчивого развития эколого-экономической системы "Иссык-Куль" (ППКР от 8.05.09 г. № 281).</w:t>
      </w:r>
    </w:p>
    <w:p>
      <w:pPr>
        <w:spacing w:after="120"/>
        <w:jc w:val="both"/>
      </w:pPr>
      <w:r>
        <w:rPr>
          <w:rFonts w:ascii="Arial" w:cs="Arial" w:eastAsia="Arial" w:hAnsi="Arial"/>
          <w:sz w:val="24"/>
          <w:szCs w:val="24"/>
        </w:rPr>
        <w:t xml:space="preserve">Совместно с международными экспертами ЕЭК ООН подготовлен второй Обзор результативности экологической деятельности КР (ОРЭД), результаты и рекомендации которого одобрены в январе 2009 года на Комитете по экологической политике ЕЭК ООН.</w:t>
      </w:r>
    </w:p>
    <w:p>
      <w:pPr>
        <w:spacing w:after="120"/>
        <w:jc w:val="both"/>
      </w:pPr>
      <w:r>
        <w:rPr>
          <w:rFonts w:ascii="Arial" w:cs="Arial" w:eastAsia="Arial" w:hAnsi="Arial"/>
          <w:sz w:val="24"/>
          <w:szCs w:val="24"/>
        </w:rPr>
        <w:t xml:space="preserve">Утверждено постановлением ПКР от 6 мая 2009 года № 274 Второе Национальное сообщение КР по Рамочной Конвенции ООН "Об изменении климата", где рассмотрены вопросы уязвимости и адаптации к условиям изменяющегося климата в секторах - водные ресурсы, сельское хозяйство, здоровье населения и чрезвычайные климатические ситуации.</w:t>
      </w:r>
    </w:p>
    <w:p>
      <w:pPr>
        <w:spacing w:after="120"/>
        <w:jc w:val="both"/>
      </w:pPr>
      <w:r>
        <w:rPr>
          <w:rFonts w:ascii="Arial" w:cs="Arial" w:eastAsia="Arial" w:hAnsi="Arial"/>
          <w:sz w:val="24"/>
          <w:szCs w:val="24"/>
        </w:rPr>
        <w:t xml:space="preserve">Принят Указом Президента КР № 151 от 8.05.2009 г. Закон КР "Общий технический регламент по обеспечению экологической безопасности в КР", разработанный в реализацию Закона КР "Об основах технического регулирования".</w:t>
      </w:r>
    </w:p>
    <w:p>
      <w:pPr>
        <w:spacing w:after="120"/>
        <w:jc w:val="both"/>
      </w:pPr>
      <w:r>
        <w:rPr>
          <w:rFonts w:ascii="Arial" w:cs="Arial" w:eastAsia="Arial" w:hAnsi="Arial"/>
          <w:sz w:val="24"/>
          <w:szCs w:val="24"/>
        </w:rPr>
        <w:t xml:space="preserve">В реализацию Плана законопроектных работ Правительства КР на 2009 год разработан проект новой редакции Закона КР "Об особо охраняемых природных территориях" (одобрен ППКР от 19.10.09 г. № 654, находится на рассмотрении ЖК КР).</w:t>
      </w:r>
    </w:p>
    <w:p>
      <w:pPr>
        <w:spacing w:after="120"/>
        <w:jc w:val="both"/>
      </w:pPr>
      <w:r>
        <w:rPr>
          <w:rFonts w:ascii="Arial" w:cs="Arial" w:eastAsia="Arial" w:hAnsi="Arial"/>
          <w:sz w:val="24"/>
          <w:szCs w:val="24"/>
        </w:rPr>
        <w:t xml:space="preserve">Образованы Сурматашский госзаповедник в Кадамжайском районе 66194 га, Государственный природный парк "Саркент" в Лейлекском районе Баткенской области - 40000 га (согласно постановлений ПКР от 27.06.2009 г. № 414 и № 415) и Государственный ботанический заказник республиканского значения "Гора Айгуль-Таш" на площади 253,9 га (постановление ПКР от 09.10.2009 г. № 628). Таким образом, за 2009 год общая площадь сети ООПТ республики расширилась на 106447 га и составила 1189360,4 га или 6,3% от площади страны.</w:t>
      </w:r>
    </w:p>
    <w:p>
      <w:pPr>
        <w:spacing w:after="120"/>
        <w:jc w:val="both"/>
      </w:pPr>
      <w:r>
        <w:rPr>
          <w:rFonts w:ascii="Arial" w:cs="Arial" w:eastAsia="Arial" w:hAnsi="Arial"/>
          <w:sz w:val="24"/>
          <w:szCs w:val="24"/>
        </w:rPr>
        <w:t xml:space="preserve">В реализацию Национального Плана действий развития лесного хозяйства Кыргызской Республики на период до 2010 года, утвержденного постановлением ПКР от 27.09.2006 г. № 693, лесохозяйственными предприятиями в 2009 году:</w:t>
      </w:r>
    </w:p>
    <w:p>
      <w:pPr>
        <w:spacing w:after="120"/>
        <w:jc w:val="both"/>
      </w:pPr>
      <w:r>
        <w:rPr>
          <w:rFonts w:ascii="Arial" w:cs="Arial" w:eastAsia="Arial" w:hAnsi="Arial"/>
          <w:sz w:val="24"/>
          <w:szCs w:val="24"/>
        </w:rPr>
        <w:t xml:space="preserve">- произведена посадка лесных культур на площади 2841 га;</w:t>
      </w:r>
    </w:p>
    <w:p>
      <w:pPr>
        <w:spacing w:after="120"/>
        <w:jc w:val="both"/>
      </w:pPr>
      <w:r>
        <w:rPr>
          <w:rFonts w:ascii="Arial" w:cs="Arial" w:eastAsia="Arial" w:hAnsi="Arial"/>
          <w:sz w:val="24"/>
          <w:szCs w:val="24"/>
        </w:rPr>
        <w:t xml:space="preserve">- посеяны питомники из лесных, плодовых и декоративных древесных и кустарниковых пород на площади 25,56 га;</w:t>
      </w:r>
    </w:p>
    <w:p>
      <w:pPr>
        <w:spacing w:after="120"/>
        <w:jc w:val="both"/>
      </w:pPr>
      <w:r>
        <w:rPr>
          <w:rFonts w:ascii="Arial" w:cs="Arial" w:eastAsia="Arial" w:hAnsi="Arial"/>
          <w:sz w:val="24"/>
          <w:szCs w:val="24"/>
        </w:rPr>
        <w:t xml:space="preserve">- заложены школьные отделения и черенковые плантации на площади 48,3 га, всего высажено сеянцев и черенков 7472 тыс. шт.</w:t>
      </w:r>
    </w:p>
    <w:p>
      <w:pPr>
        <w:spacing w:after="120"/>
        <w:jc w:val="both"/>
      </w:pPr>
      <w:r>
        <w:rPr>
          <w:rFonts w:ascii="Arial" w:cs="Arial" w:eastAsia="Arial" w:hAnsi="Arial"/>
          <w:sz w:val="24"/>
          <w:szCs w:val="24"/>
        </w:rPr>
        <w:t xml:space="preserve">В соответствии с постановлением КР от 11.04.2008 г. № 145 с 2008 года Кыргызской Республикой ведется Национальная инвентаризация лесов КР. Проведены полевые работы и камеральная обработка лесоустроительных полевых данных по заповедникам и лесхозам.</w:t>
      </w:r>
    </w:p>
    <w:p>
      <w:pPr>
        <w:spacing w:after="120"/>
        <w:jc w:val="both"/>
      </w:pPr>
      <w:r>
        <w:rPr>
          <w:rFonts w:ascii="Arial" w:cs="Arial" w:eastAsia="Arial" w:hAnsi="Arial"/>
          <w:sz w:val="24"/>
          <w:szCs w:val="24"/>
        </w:rPr>
        <w:t xml:space="preserve">Ведется работа по привлечению международных инвестиций на решение экологических проблем республики в рамках исполнения обязательств по международным природоохранным конвенциям. В 2009 году привлечено порядка 3,5 млн. долларов США.</w:t>
      </w:r>
    </w:p>
    <w:p>
      <w:pPr>
        <w:spacing w:after="120"/>
        <w:jc w:val="both"/>
      </w:pPr>
      <w:r>
        <w:rPr>
          <w:rFonts w:ascii="Arial" w:cs="Arial" w:eastAsia="Arial" w:hAnsi="Arial"/>
          <w:sz w:val="24"/>
          <w:szCs w:val="24"/>
        </w:rPr>
        <w:t xml:space="preserve">В рамках сотрудничества с МАГАТЭ республике оказывается техническая помощь на сумму 3,7 млн. долларов США, направленная на обеспечение радиационной безопасности, на сохранение знаний в области ядерных технологий, модернизации ядерной медицины и радиотерапии и создание радиоэкологического мониторинга.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Предупреждение и ликвидация последствий чрезвычайных</w:t>
      </w:r>
    </w:p>
    <w:p>
      <w:pPr>
        <w:spacing w:after="120"/>
        <w:jc w:val="both"/>
      </w:pPr>
      <w:r>
        <w:rPr>
          <w:rFonts w:ascii="Arial" w:cs="Arial" w:eastAsia="Arial" w:hAnsi="Arial"/>
          <w:sz w:val="24"/>
          <w:szCs w:val="24"/>
        </w:rPr>
        <w:t xml:space="preserve">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2009 год на территории Кыргызской Республики зарегистрировано 227 чрезвычайных ситуаций (за 2008 год - 312 ЧС), в которых погиб 71 чел. (за 2008 г. - 281 чел.). По предварительным данным, материальный ущерб составил 156,6 млн.сом (за 2008 г. - 1,2 млрд.сом). За период 2005-2008 гг. наблюдалась тенденция роста чрезвычайных ситуаций, а в 2009 году наблюдается снижение ЧС на 85: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Годы</w:t>
      </w:r>
      <w:r>
        <w:rPr>
          <w:rFonts w:ascii="Arial" w:cs="Arial" w:eastAsia="Arial" w:hAnsi="Arial"/>
          <w:sz w:val="24"/>
          <w:szCs w:val="24"/>
        </w:rPr>
        <w:t xml:space="preserve">	</w:t>
      </w:r>
      <w:r>
        <w:rPr>
          <w:rFonts w:ascii="Arial" w:cs="Arial" w:eastAsia="Arial" w:hAnsi="Arial"/>
          <w:sz w:val="24"/>
          <w:szCs w:val="24"/>
        </w:rPr>
        <w:t xml:space="preserve">2009 г.</w:t>
      </w:r>
    </w:p>
    <w:p>
      <w:pPr>
        <w:tabs>
          <w:tab w:val="right" w:pos="10178"/>
        </w:tabs>
        <w:spacing w:after="120"/>
      </w:pPr>
      <w:r>
        <w:rPr>
          <w:rFonts w:ascii="Arial" w:cs="Arial" w:eastAsia="Arial" w:hAnsi="Arial"/>
          <w:sz w:val="24"/>
          <w:szCs w:val="24"/>
        </w:rPr>
        <w:t xml:space="preserve">Количество ЧС</w:t>
      </w:r>
      <w:r>
        <w:rPr>
          <w:rFonts w:ascii="Arial" w:cs="Arial" w:eastAsia="Arial" w:hAnsi="Arial"/>
          <w:sz w:val="24"/>
          <w:szCs w:val="24"/>
        </w:rPr>
        <w:t xml:space="preserve">	</w:t>
      </w:r>
      <w:r>
        <w:rPr>
          <w:rFonts w:ascii="Arial" w:cs="Arial" w:eastAsia="Arial" w:hAnsi="Arial"/>
          <w:sz w:val="24"/>
          <w:szCs w:val="24"/>
        </w:rPr>
        <w:t xml:space="preserve">227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чрезвычайных ситуаций в 2009 году по видам выглядит следующим образом: селевые потоки - 93; землетрясения - 22; сход снежных лавин - 35; камнепады - 2; оползни - 13; ураганы, сильные ветры 14; крупные пожары - 10; подтопления, подъем уровня грунтовых вод - 1; техногенные аварии, в том числе крупные ДТП - 15; ливневые дожди - 7; инфекции, инвазии - 7(5); снегопад - 4; град - 3; ЧС на воде - 1.</w:t>
      </w:r>
    </w:p>
    <w:p>
      <w:pPr>
        <w:spacing w:after="120"/>
        <w:jc w:val="both"/>
      </w:pPr>
      <w:r>
        <w:rPr>
          <w:rFonts w:ascii="Arial" w:cs="Arial" w:eastAsia="Arial" w:hAnsi="Arial"/>
          <w:sz w:val="24"/>
          <w:szCs w:val="24"/>
        </w:rPr>
        <w:t xml:space="preserve">В административно-территориальном отношении проявления и активизации опасных природных процессов распределялись следующим образом: Баткенская область - 22 (11,4%); Джалал-Абадская область - 69 (36%); Ошская область - 46 (23,9%); г.Ош - 1 (0,5%); Иссык-Кульская область - 24 (12,5%); Нарынская область - 8 (4,2%); Таласская область - 5 (2,6%); Чуйская область - 17 (8,8%).</w:t>
      </w:r>
    </w:p>
    <w:p>
      <w:pPr>
        <w:spacing w:after="120"/>
        <w:jc w:val="both"/>
      </w:pPr>
      <w:r>
        <w:rPr>
          <w:rFonts w:ascii="Arial" w:cs="Arial" w:eastAsia="Arial" w:hAnsi="Arial"/>
          <w:sz w:val="24"/>
          <w:szCs w:val="24"/>
        </w:rPr>
        <w:t xml:space="preserve">Проведенные за отчетный период мероприятия были направлены на выполнение требований постановления ПКР от 16.06.2004 г. № 444, распоряжений Премьер-министра - Председателя Межведомственной комиссии по ликвидации последствий ЧС КР от 30.12.08 г. № 7 и 14.01.09 г. № 2 об обеспечении безопасности движения на автодорогах Бишкек-Ош, Кара-Кульджа-Алайку, Ала-Бука-Каныш-Кыя (через перевал Чапчыма) и недопущения гибели людей в период лавиноопасной обстановки на автодорогах республики.</w:t>
      </w:r>
    </w:p>
    <w:p>
      <w:pPr>
        <w:spacing w:after="120"/>
        <w:jc w:val="both"/>
      </w:pPr>
      <w:r>
        <w:rPr>
          <w:rFonts w:ascii="Arial" w:cs="Arial" w:eastAsia="Arial" w:hAnsi="Arial"/>
          <w:sz w:val="24"/>
          <w:szCs w:val="24"/>
        </w:rPr>
        <w:t xml:space="preserve">В период лавиноопасного периода 2009 года, в целях предотвращения гибели людей и причинения материального ущерба на опасных участках автодороги Бишкек-Ош, для проведения профилактических мероприятий по разгрузке лавиноопасных участков специалисты МЧС периодически выезжали на лавиноопасные участки, рабочей группой проводилось визуальное обследование автодороги Бишкек-Ош. Специалистами Госгортехнадзора, Департамента мониторинга, геологами обследованы оползневые участки, по результатам которых были даны предписания главам местных а/о и райадминистрации на переселение 13 семей.</w:t>
      </w:r>
    </w:p>
    <w:p>
      <w:pPr>
        <w:spacing w:after="120"/>
        <w:jc w:val="both"/>
      </w:pPr>
      <w:r>
        <w:rPr>
          <w:rFonts w:ascii="Arial" w:cs="Arial" w:eastAsia="Arial" w:hAnsi="Arial"/>
          <w:sz w:val="24"/>
          <w:szCs w:val="24"/>
        </w:rPr>
        <w:t xml:space="preserve">Разгрузка снежных масс осуществлялась на 14 лавиносборах автодороги Бишкек-Ош, общий объем сошедших снежных масс составил 1038,2 тыс. куб.м (в 2008 году общий объем сошедших снежных масс составил 890 тыс. куб.м).</w:t>
      </w:r>
    </w:p>
    <w:p>
      <w:pPr>
        <w:spacing w:after="120"/>
        <w:jc w:val="both"/>
      </w:pPr>
      <w:r>
        <w:rPr>
          <w:rFonts w:ascii="Arial" w:cs="Arial" w:eastAsia="Arial" w:hAnsi="Arial"/>
          <w:sz w:val="24"/>
          <w:szCs w:val="24"/>
        </w:rPr>
        <w:t xml:space="preserve">По предварительным данным, материальный ущерб от произошедших в период с 20 апреля по 1 октября 2009 г. селевых потоков, вызванных локальными проливными дождями в Ошской, Жалал-Абадской, Баткенской и Таласской областях, составил 143,7 млн.сом. В результате ливневых дождей были подтоплены жилые дома, административные здания и объекты соцкультбыта, повреждены внутрихозяйственные дороги, каналы, дамбы, разрушены внутрихозяйственные мосты, водопропускная и водопроводная сеть, заилены селеотводные саи, арычная сеть и т.д.</w:t>
      </w:r>
    </w:p>
    <w:p>
      <w:pPr>
        <w:spacing w:after="120"/>
        <w:jc w:val="both"/>
      </w:pPr>
      <w:r>
        <w:rPr>
          <w:rFonts w:ascii="Arial" w:cs="Arial" w:eastAsia="Arial" w:hAnsi="Arial"/>
          <w:sz w:val="24"/>
          <w:szCs w:val="24"/>
        </w:rPr>
        <w:t xml:space="preserve">В целях ликвидации последствий селевых потоков, восстановления поврежденных участков проводились аварийно-восстановительные работы с привлечением механизированной техники, а также местного населения для проведения работ по расчистке от селевых наносов приусадебных участков и огородов.</w:t>
      </w:r>
    </w:p>
    <w:p>
      <w:pPr>
        <w:spacing w:after="120"/>
        <w:jc w:val="both"/>
      </w:pPr>
      <w:r>
        <w:rPr>
          <w:rFonts w:ascii="Arial" w:cs="Arial" w:eastAsia="Arial" w:hAnsi="Arial"/>
          <w:sz w:val="24"/>
          <w:szCs w:val="24"/>
        </w:rPr>
        <w:t xml:space="preserve">В апреле 2009 года личный состав МЧС КР участвовал в ликвидации последствий чрезвычайной ситуации в результате схода оползня в с.Райкомол Аксыйской с/у Аксыйского района Жалал-Абадской области. Проводились работы по очистке от оползневой массы с привлечением спецтехники.</w:t>
      </w:r>
    </w:p>
    <w:p>
      <w:pPr>
        <w:spacing w:after="120"/>
        <w:jc w:val="both"/>
      </w:pPr>
      <w:r>
        <w:rPr>
          <w:rFonts w:ascii="Arial" w:cs="Arial" w:eastAsia="Arial" w:hAnsi="Arial"/>
          <w:sz w:val="24"/>
          <w:szCs w:val="24"/>
        </w:rPr>
        <w:t xml:space="preserve">Метеорологические наблюдения в республике осуществляются 32 метеостанциями, 4 автоматическими метеостанциями и 69 постами. Агрометеорологические наблюдения производят 31 станция и 1 пост. Четыре поста осуществляют наблюдения за уровнем оз.Иссык-Куль и один - на Кировском водохранилище. Гидрологические наблюдения на реках осуществляют 77 постов, что на 1 пост больше, чем в 2008 г. Добавился гидропост на р.Майлуусуу, построенный в рамках проекта "Предупреждение Чрезвычайных Ситуаций".</w:t>
      </w:r>
    </w:p>
    <w:p>
      <w:pPr>
        <w:spacing w:after="120"/>
        <w:jc w:val="both"/>
      </w:pPr>
      <w:r>
        <w:rPr>
          <w:rFonts w:ascii="Arial" w:cs="Arial" w:eastAsia="Arial" w:hAnsi="Arial"/>
          <w:sz w:val="24"/>
          <w:szCs w:val="24"/>
        </w:rPr>
        <w:t xml:space="preserve">За 2009 г. был осуществлен 5741 выезд пожарных расчетов (2008 г. 4398), из них 3172 выезда на пожары (2008 г. - 2798), выездов на ликвидацию последствий чрезвычайных ситуаций - 6 (2008 г. - 13), лесные пожары - 13 (2008 г. - 22), пожарно-тактические занятия и учения, прочие - 1814 (2008 г. - 119) и 120 выездов по ложным сообщениям (2008 г. 115). Материальный ущерб от пожара составил 93824, 581 тыс.сом (131467, 966 тыс.сом). Спасено человеческих жизней 279 человек (2008 г. - 217 чел.), материальных ценностей на сумму более 38 млрд.сом (2008 году более 5 млрд.сом). Погибло от пожара 69 человек, в том числе 9 детей (2008 г. - 116 человек, в том числе 15 детей). В течение отчетного года подразделениями ГПС были ликвидированы такие крупные пожары, как: "Детская деревня - Бишкек" в с. Нижняя Ала-Арча; кафе "Дока-пицца" по ул.Ахунбаева; магазин "Планета электроники" по ул. Байтик Баатыра; мини рынок "Ак-Эммир", рынок "Орто сай" по ул.Б.Юнусалиева.</w:t>
      </w:r>
    </w:p>
    <w:p>
      <w:pPr>
        <w:spacing w:after="120"/>
        <w:jc w:val="both"/>
      </w:pPr>
      <w:r>
        <w:rPr>
          <w:rFonts w:ascii="Arial" w:cs="Arial" w:eastAsia="Arial" w:hAnsi="Arial"/>
          <w:sz w:val="24"/>
          <w:szCs w:val="24"/>
        </w:rPr>
        <w:t xml:space="preserve">В целях создания комплексной и эффективной системы обеспечения безопасности при строительстве Камбаратинской ГЭС-2 принято участие в составе рабочей группы по плановому обследованию состояния промышленной безопасности на опасных производственных объектах ОАО "Нарынгидроэнергострой".</w:t>
      </w:r>
    </w:p>
    <w:p>
      <w:pPr>
        <w:spacing w:after="120"/>
        <w:jc w:val="both"/>
      </w:pPr>
      <w:r>
        <w:rPr>
          <w:rFonts w:ascii="Arial" w:cs="Arial" w:eastAsia="Arial" w:hAnsi="Arial"/>
          <w:sz w:val="24"/>
          <w:szCs w:val="24"/>
        </w:rPr>
        <w:t xml:space="preserve">В целях привлечения иностранных инвестиций МЧС КР проводит активную работу с такими международными организациями, как ШАРС, ПРООН, MOM, JICA, ВБ, НОКП, ВМО, Каунтерпарт Интернешнл, ОБСЕ, ШОС, ВОЗ, МВФ, ADRC.</w:t>
      </w:r>
    </w:p>
    <w:p>
      <w:pPr>
        <w:spacing w:after="120"/>
        <w:jc w:val="both"/>
      </w:pPr>
      <w:r>
        <w:rPr>
          <w:rFonts w:ascii="Arial" w:cs="Arial" w:eastAsia="Arial" w:hAnsi="Arial"/>
          <w:sz w:val="24"/>
          <w:szCs w:val="24"/>
        </w:rPr>
        <w:t xml:space="preserve">В течение 2009 г. проведены тренинги по менеджменту стихийных бедствий на местном уровне, совмещенные с выставками, посвященными рискам стихийных бедствий. Тренинги и выставки проведены в 7 пилотных сообществах южного и северного регионов республики. На тренингах к настоящему времени обучено 140 человек.</w:t>
      </w:r>
    </w:p>
    <w:p>
      <w:pPr>
        <w:spacing w:after="120"/>
        <w:jc w:val="both"/>
      </w:pPr>
      <w:r>
        <w:rPr>
          <w:rFonts w:ascii="Arial" w:cs="Arial" w:eastAsia="Arial" w:hAnsi="Arial"/>
          <w:sz w:val="24"/>
          <w:szCs w:val="24"/>
        </w:rPr>
        <w:t xml:space="preserve">Подготовлены оценки опасности и карты рисков для 11 пилотных ОМСУ Ошской, Жалал-Абадской, Баткенской, Чуйской, Нарынской и Иссык-Кульской областей. Проведено тиражирование и распространение 5000 буклетов и 150 обучающих плакатов о рисках стихийных бедствий в 16 пилотных АО.</w:t>
      </w:r>
    </w:p>
    <w:p>
      <w:pPr>
        <w:spacing w:after="120"/>
        <w:jc w:val="both"/>
      </w:pPr>
      <w:r>
        <w:rPr>
          <w:rFonts w:ascii="Arial" w:cs="Arial" w:eastAsia="Arial" w:hAnsi="Arial"/>
          <w:sz w:val="24"/>
          <w:szCs w:val="24"/>
        </w:rPr>
        <w:t xml:space="preserve">Для улучшения материально-технической базы пилотных ОМСУ и Национального агентства КР по делам местного самоуправления (НАМСУ) закуплено компьютерное оборудование в количестве 10 комплектов для ОМСУ и 10 НАМСУ.</w:t>
      </w:r>
    </w:p>
    <w:p>
      <w:pPr>
        <w:spacing w:after="120"/>
        <w:jc w:val="both"/>
      </w:pPr>
      <w:r>
        <w:rPr>
          <w:rFonts w:ascii="Arial" w:cs="Arial" w:eastAsia="Arial" w:hAnsi="Arial"/>
          <w:sz w:val="24"/>
          <w:szCs w:val="24"/>
        </w:rPr>
        <w:t xml:space="preserve">По реализации Стратегии развития страны на 2009-2011 гг. осуществлялись мероприятия по расширению единой сети Центра управления в кризисных ситуациях (ЦУКС) с использованием современных информационных технологий. 10 сентября 2009 г. состоялась презентация нового ЦУКСа в г.Талас. Теперь к единой сети ЦУКСов могут одновременно подключиться такие регионы, как гг. Бишкек-Ош-Жалал-Абад и Талас, что позволяет оперативно решать вопросы по предупреждению и ликвидации ЧС.</w:t>
      </w:r>
    </w:p>
    <w:p>
      <w:pPr>
        <w:spacing w:after="120"/>
        <w:jc w:val="both"/>
      </w:pPr>
      <w:r>
        <w:rPr>
          <w:rFonts w:ascii="Arial" w:cs="Arial" w:eastAsia="Arial" w:hAnsi="Arial"/>
          <w:sz w:val="24"/>
          <w:szCs w:val="24"/>
        </w:rPr>
        <w:t xml:space="preserve">На основе Закона КР "О национальной безопасности Кыргызской Республики, а также вступивших в силу международных договоров об обеспечении национальной безопасности разработана Концепция национальной безопасности Кыргызской Республики. В соответствии с утвержденной Стратегией национальной безопасности и Концепцией национальной безопасности Кыргызской Республики, разработана Отраслевая программа обеспечения национальной безопасности Министерства ЧС КР.</w:t>
      </w:r>
    </w:p>
    <w:p>
      <w:pPr>
        <w:spacing w:after="120"/>
        <w:jc w:val="both"/>
      </w:pPr>
      <w:r>
        <w:rPr>
          <w:rFonts w:ascii="Arial" w:cs="Arial" w:eastAsia="Arial" w:hAnsi="Arial"/>
          <w:sz w:val="24"/>
          <w:szCs w:val="24"/>
        </w:rPr>
        <w:t xml:space="preserve">В целях определения организационно-правовых норм в области Гражданской защиты населения и территории Кыргызской Республики в чрезвычайных ситуациях в мирное и военное время Указом Президента Кыргызской Республики от 20.07.2009 г. за № 239 подписан Закон Кыргызской Республики "О Гражданской защите". В соответствии с принятым Законом КР "О Гражданской защите" подготовлен План мероприятий по реализации требований норм данного закона, в который включена работа по переработке соответствующих нормативных правовых документов.</w:t>
      </w:r>
    </w:p>
    <w:p>
      <w:pPr>
        <w:spacing w:after="120"/>
        <w:jc w:val="both"/>
      </w:pPr>
      <w:r>
        <w:rPr>
          <w:rFonts w:ascii="Arial" w:cs="Arial" w:eastAsia="Arial" w:hAnsi="Arial"/>
          <w:sz w:val="24"/>
          <w:szCs w:val="24"/>
        </w:rPr>
        <w:t xml:space="preserve">Проводимые в течение отчетного периода мероприятия направлялись на совершенствование деятельности органов управления и сил ГЗ, повышение их готовности к действиям по защите населения и территорий и объектов хозяйствования в условиях угрозы и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Информация об исполнении поручений</w:t>
      </w:r>
    </w:p>
    <w:p>
      <w:pPr>
        <w:spacing w:after="120"/>
        <w:jc w:val="both"/>
      </w:pPr>
      <w:r>
        <w:rPr>
          <w:rFonts w:ascii="Arial" w:cs="Arial" w:eastAsia="Arial" w:hAnsi="Arial"/>
          <w:sz w:val="24"/>
          <w:szCs w:val="24"/>
        </w:rPr>
        <w:t xml:space="preserve">Жогорку Кенеша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по обеспечению взаимодействия с парламентом была нацелена на реализацию конституционных полномочий Правительства в законодательной сфере и сосредоточена на следующих основных направлениях:</w:t>
      </w:r>
    </w:p>
    <w:p>
      <w:pPr>
        <w:spacing w:after="120"/>
        <w:jc w:val="both"/>
      </w:pPr>
      <w:r>
        <w:rPr>
          <w:rFonts w:ascii="Arial" w:cs="Arial" w:eastAsia="Arial" w:hAnsi="Arial"/>
          <w:sz w:val="24"/>
          <w:szCs w:val="24"/>
        </w:rPr>
        <w:t xml:space="preserve">- координация работы органов исполнительной власти по рассмотрению и принятию Жогорку Кенешем законодательных инициатив Правительства;</w:t>
      </w:r>
    </w:p>
    <w:p>
      <w:pPr>
        <w:spacing w:after="120"/>
        <w:jc w:val="both"/>
      </w:pPr>
      <w:r>
        <w:rPr>
          <w:rFonts w:ascii="Arial" w:cs="Arial" w:eastAsia="Arial" w:hAnsi="Arial"/>
          <w:sz w:val="24"/>
          <w:szCs w:val="24"/>
        </w:rPr>
        <w:t xml:space="preserve">- организация и координация работы по исполнению постановлений, протокольных поручений Жогорку Кенеша, запросов депутатов Жогорку Кенеша;</w:t>
      </w:r>
    </w:p>
    <w:p>
      <w:pPr>
        <w:spacing w:after="120"/>
        <w:jc w:val="both"/>
      </w:pPr>
      <w:r>
        <w:rPr>
          <w:rFonts w:ascii="Arial" w:cs="Arial" w:eastAsia="Arial" w:hAnsi="Arial"/>
          <w:sz w:val="24"/>
          <w:szCs w:val="24"/>
        </w:rPr>
        <w:t xml:space="preserve">- содействие реализации других законных интересов и полномочий Правительства в Жогорку Кенеше.</w:t>
      </w:r>
    </w:p>
    <w:p>
      <w:pPr>
        <w:spacing w:after="120"/>
        <w:jc w:val="both"/>
      </w:pPr>
      <w:r>
        <w:rPr>
          <w:rFonts w:ascii="Arial" w:cs="Arial" w:eastAsia="Arial" w:hAnsi="Arial"/>
          <w:sz w:val="24"/>
          <w:szCs w:val="24"/>
        </w:rPr>
        <w:t xml:space="preserve">За 2009 год Правительством разработано и направлено в Жогорку Кенеш 208 проектов законов.</w:t>
      </w:r>
    </w:p>
    <w:p>
      <w:pPr>
        <w:spacing w:after="120"/>
        <w:jc w:val="both"/>
      </w:pPr>
      <w:r>
        <w:rPr>
          <w:rFonts w:ascii="Arial" w:cs="Arial" w:eastAsia="Arial" w:hAnsi="Arial"/>
          <w:sz w:val="24"/>
          <w:szCs w:val="24"/>
        </w:rPr>
        <w:t xml:space="preserve">Принято Жогорку Кенешем 315 законов.</w:t>
      </w:r>
    </w:p>
    <w:p>
      <w:pPr>
        <w:spacing w:after="120"/>
        <w:jc w:val="both"/>
      </w:pPr>
      <w:r>
        <w:rPr>
          <w:rFonts w:ascii="Arial" w:cs="Arial" w:eastAsia="Arial" w:hAnsi="Arial"/>
          <w:sz w:val="24"/>
          <w:szCs w:val="24"/>
        </w:rPr>
        <w:t xml:space="preserve">Из них инициированных:</w:t>
      </w:r>
    </w:p>
    <w:p>
      <w:pPr>
        <w:spacing w:after="120"/>
        <w:jc w:val="both"/>
      </w:pPr>
      <w:r>
        <w:rPr>
          <w:rFonts w:ascii="Arial" w:cs="Arial" w:eastAsia="Arial" w:hAnsi="Arial"/>
          <w:sz w:val="24"/>
          <w:szCs w:val="24"/>
        </w:rPr>
        <w:t xml:space="preserve">- Президентом КР - 36;</w:t>
      </w:r>
    </w:p>
    <w:p>
      <w:pPr>
        <w:spacing w:after="120"/>
        <w:jc w:val="both"/>
      </w:pPr>
      <w:r>
        <w:rPr>
          <w:rFonts w:ascii="Arial" w:cs="Arial" w:eastAsia="Arial" w:hAnsi="Arial"/>
          <w:sz w:val="24"/>
          <w:szCs w:val="24"/>
        </w:rPr>
        <w:t xml:space="preserve">- Правительством - 196;</w:t>
      </w:r>
    </w:p>
    <w:p>
      <w:pPr>
        <w:spacing w:after="120"/>
        <w:jc w:val="both"/>
      </w:pPr>
      <w:r>
        <w:rPr>
          <w:rFonts w:ascii="Arial" w:cs="Arial" w:eastAsia="Arial" w:hAnsi="Arial"/>
          <w:sz w:val="24"/>
          <w:szCs w:val="24"/>
        </w:rPr>
        <w:t xml:space="preserve">Депутатами - 83.</w:t>
      </w:r>
    </w:p>
    <w:p>
      <w:pPr>
        <w:spacing w:after="120"/>
        <w:jc w:val="both"/>
      </w:pPr>
      <w:r>
        <w:rPr>
          <w:rFonts w:ascii="Arial" w:cs="Arial" w:eastAsia="Arial" w:hAnsi="Arial"/>
          <w:sz w:val="24"/>
          <w:szCs w:val="24"/>
        </w:rPr>
        <w:t xml:space="preserve">Из направленных Правительством законопроектов отклонен Жогорку Кенешем 1, отозвано Правительством 20 законопроектов.</w:t>
      </w:r>
    </w:p>
    <w:p>
      <w:pPr>
        <w:spacing w:after="120"/>
        <w:jc w:val="both"/>
      </w:pPr>
      <w:r>
        <w:rPr>
          <w:rFonts w:ascii="Arial" w:cs="Arial" w:eastAsia="Arial" w:hAnsi="Arial"/>
          <w:sz w:val="24"/>
          <w:szCs w:val="24"/>
        </w:rPr>
        <w:t xml:space="preserve">На 1 января 2010 года в Жогорку Кенеше осталось не рассмотренными 47 законопроектов Правительства.</w:t>
      </w:r>
    </w:p>
    <w:p>
      <w:pPr>
        <w:spacing w:after="120"/>
        <w:jc w:val="both"/>
      </w:pPr>
      <w:r>
        <w:rPr>
          <w:rFonts w:ascii="Arial" w:cs="Arial" w:eastAsia="Arial" w:hAnsi="Arial"/>
          <w:sz w:val="24"/>
          <w:szCs w:val="24"/>
        </w:rPr>
        <w:t xml:space="preserve">В 2009 году Жогорку Кенешем принят ряд жизненно важных проектов законов, разработанных Правительством.</w:t>
      </w:r>
    </w:p>
    <w:p>
      <w:pPr>
        <w:spacing w:after="120"/>
        <w:jc w:val="both"/>
      </w:pPr>
      <w:r>
        <w:rPr>
          <w:rFonts w:ascii="Arial" w:cs="Arial" w:eastAsia="Arial" w:hAnsi="Arial"/>
          <w:sz w:val="24"/>
          <w:szCs w:val="24"/>
        </w:rPr>
        <w:t xml:space="preserve">Среди них - "Об общественном здравоохранении", "О дошкольном образовании", "О культуре", "О развитии сельского хозяйства Кыргызской Республики"; конституционный Закон "О военном положении", "Об обороне и Вооруженных Силах Кыргызской Республики", "О гражданской защите".</w:t>
      </w:r>
    </w:p>
    <w:p>
      <w:pPr>
        <w:spacing w:after="120"/>
        <w:jc w:val="both"/>
      </w:pPr>
      <w:r>
        <w:rPr>
          <w:rFonts w:ascii="Arial" w:cs="Arial" w:eastAsia="Arial" w:hAnsi="Arial"/>
          <w:sz w:val="24"/>
          <w:szCs w:val="24"/>
        </w:rPr>
        <w:t xml:space="preserve">Большая работа была проведена для оперативного принятия Жогорку Кенешем ряда законопроектов, инициированных Правительством в целях повышения уровня Кыргызстана в международном рейтинге "Ведение бизнеса". В результате принятия законодательных мер по либерализации регулирования в сфере строительства, торговле и получения кредитов республика переместилась в данном рейтинге с 68 на 41 место, что несомненно, станет импульсом привлечения инвестиций в страну.</w:t>
      </w:r>
    </w:p>
    <w:p>
      <w:pPr>
        <w:spacing w:after="120"/>
        <w:jc w:val="both"/>
      </w:pPr>
      <w:r>
        <w:rPr>
          <w:rFonts w:ascii="Arial" w:cs="Arial" w:eastAsia="Arial" w:hAnsi="Arial"/>
          <w:sz w:val="24"/>
          <w:szCs w:val="24"/>
        </w:rPr>
        <w:t xml:space="preserve">По законодательной инициативе Правительства Жогорку Кенешем только в 4 квартале 2009 года приняты такие важнейшие законы, как:</w:t>
      </w:r>
    </w:p>
    <w:p>
      <w:pPr>
        <w:spacing w:after="120"/>
        <w:jc w:val="both"/>
      </w:pPr>
      <w:r>
        <w:rPr>
          <w:rFonts w:ascii="Arial" w:cs="Arial" w:eastAsia="Arial" w:hAnsi="Arial"/>
          <w:sz w:val="24"/>
          <w:szCs w:val="24"/>
        </w:rPr>
        <w:t xml:space="preserve">- "О республиканском бюджете Кыргызской Республики на 2010 год и прогнозе на 2011-2012 годы", который отличается тем, что две трети от общего консолидированного бюджета составляет бюджет развития;</w:t>
      </w:r>
    </w:p>
    <w:p>
      <w:pPr>
        <w:spacing w:after="120"/>
        <w:jc w:val="both"/>
      </w:pPr>
      <w:r>
        <w:rPr>
          <w:rFonts w:ascii="Arial" w:cs="Arial" w:eastAsia="Arial" w:hAnsi="Arial"/>
          <w:sz w:val="24"/>
          <w:szCs w:val="24"/>
        </w:rPr>
        <w:t xml:space="preserve">- "О государственных пособиях в Кыргызской Республике", "О внесении изменений и дополнений в некоторые законодательные акты Кыргызской Республики", которые направлены на социальную защиту населения в условиях повышения тарифов на энергоносители, а также на социальную защиту малообеспеченных семей;</w:t>
      </w:r>
    </w:p>
    <w:p>
      <w:pPr>
        <w:spacing w:after="120"/>
        <w:jc w:val="both"/>
      </w:pPr>
      <w:r>
        <w:rPr>
          <w:rFonts w:ascii="Arial" w:cs="Arial" w:eastAsia="Arial" w:hAnsi="Arial"/>
          <w:sz w:val="24"/>
          <w:szCs w:val="24"/>
        </w:rPr>
        <w:t xml:space="preserve">-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Суть данного законопроекта в том, что в 2001-2009 годы на основе действующего законодательства, нормативных актов и бухгалтерского учета были списаны долги потребителей электроэнергии в сумме 5,3 млрд.сомов. Но в то же время не было разрешено списать ОАО "Электрические станции", ОАО "Национальные электрические сети" в сумме 1 млрд. 660 млн.сомов. Кроме того, были включены штрафы и пени. Принятие этого законопроекта решит 3 проблемы. На законодательном уровне списываются долги потребителей, вместе с тем и долги энергораспредкомпаний перед бюджетом, а также штрафы и пени распредкомпаний.</w:t>
      </w:r>
    </w:p>
    <w:p>
      <w:pPr>
        <w:spacing w:after="120"/>
        <w:jc w:val="both"/>
      </w:pPr>
      <w:r>
        <w:rPr>
          <w:rFonts w:ascii="Arial" w:cs="Arial" w:eastAsia="Arial" w:hAnsi="Arial"/>
          <w:sz w:val="24"/>
          <w:szCs w:val="24"/>
        </w:rPr>
        <w:t xml:space="preserve">Одним из направлений законопроектной работы Правительства являлась подготовка заключений на проекты законов, инициированных депутатами Жогорку Кенеша. За истекший год в Аппарат Правительства поступило 69 законопроектов. Из них 53 рассмотрены и по ним даны заключения, 2 отозваны депутатами, остальные находятся на исполнении.</w:t>
      </w:r>
    </w:p>
    <w:p>
      <w:pPr>
        <w:spacing w:after="120"/>
        <w:jc w:val="both"/>
      </w:pPr>
      <w:r>
        <w:rPr>
          <w:rFonts w:ascii="Arial" w:cs="Arial" w:eastAsia="Arial" w:hAnsi="Arial"/>
          <w:sz w:val="24"/>
          <w:szCs w:val="24"/>
        </w:rPr>
        <w:t xml:space="preserve">Правительством совместно с депутатами начата работа по анализу исполнения принятых законов.</w:t>
      </w:r>
    </w:p>
    <w:p>
      <w:pPr>
        <w:spacing w:after="120"/>
        <w:jc w:val="both"/>
      </w:pPr>
      <w:r>
        <w:rPr>
          <w:rFonts w:ascii="Arial" w:cs="Arial" w:eastAsia="Arial" w:hAnsi="Arial"/>
          <w:sz w:val="24"/>
          <w:szCs w:val="24"/>
        </w:rPr>
        <w:t xml:space="preserve">Так, в конце года был проанализирован ход исполнения Закона Кыргызской Республики "О юбилейных мероприятиях в Кыргызской Республике", где было выявлено, что в 2009 году Жогорку Кенеш Кыргызской Республики принял 9 постановлений о проведении юбилейных дат, которые не отвечают требованиям указанного Закона.</w:t>
      </w:r>
    </w:p>
    <w:p>
      <w:pPr>
        <w:spacing w:after="120"/>
        <w:jc w:val="both"/>
      </w:pPr>
      <w:r>
        <w:rPr>
          <w:rFonts w:ascii="Arial" w:cs="Arial" w:eastAsia="Arial" w:hAnsi="Arial"/>
          <w:sz w:val="24"/>
          <w:szCs w:val="24"/>
        </w:rPr>
        <w:t xml:space="preserve">В целях упорядочения проведения юбилейных мероприятий, недопущения нарушений Закона "О проведении юбилейных мероприятий в Кыргызской Республике" Правительство в Жогорку Кенеш внесло предложение о поручении Государственному агентству культуры при Правительстве Кыргызской Республики совместно с заинтересованными государственными и общественными органами ежегодно готовить и представлять в Правительство для утверждения перечень юбилейных мероприятий общенационального характера, составы оргкомитетов по их проведению, а также по объемам финансирования для дальнейшего внесения в Жогорку Кенеш Кыргызской Республики.</w:t>
      </w:r>
    </w:p>
    <w:p>
      <w:pPr>
        <w:spacing w:after="120"/>
        <w:jc w:val="both"/>
      </w:pPr>
      <w:r>
        <w:rPr>
          <w:rFonts w:ascii="Arial" w:cs="Arial" w:eastAsia="Arial" w:hAnsi="Arial"/>
          <w:sz w:val="24"/>
          <w:szCs w:val="24"/>
        </w:rPr>
        <w:t xml:space="preserve">За период с 1 января по 31 декабря 2009 года в Аппарат Правительства из Жогорку Кенеша поступило и было взято на контроль 1513 документов.</w:t>
      </w:r>
    </w:p>
    <w:p>
      <w:pPr>
        <w:spacing w:after="120"/>
        <w:jc w:val="both"/>
      </w:pPr>
      <w:r>
        <w:rPr>
          <w:rFonts w:ascii="Arial" w:cs="Arial" w:eastAsia="Arial" w:hAnsi="Arial"/>
          <w:sz w:val="24"/>
          <w:szCs w:val="24"/>
        </w:rPr>
        <w:t xml:space="preserve">Из них:</w:t>
      </w:r>
    </w:p>
    <w:p>
      <w:pPr>
        <w:spacing w:after="120"/>
        <w:jc w:val="both"/>
      </w:pPr>
      <w:r>
        <w:rPr>
          <w:rFonts w:ascii="Arial" w:cs="Arial" w:eastAsia="Arial" w:hAnsi="Arial"/>
          <w:sz w:val="24"/>
          <w:szCs w:val="24"/>
        </w:rPr>
        <w:t xml:space="preserve">- 69 законопроектов;</w:t>
      </w:r>
    </w:p>
    <w:p>
      <w:pPr>
        <w:spacing w:after="120"/>
        <w:jc w:val="both"/>
      </w:pPr>
      <w:r>
        <w:rPr>
          <w:rFonts w:ascii="Arial" w:cs="Arial" w:eastAsia="Arial" w:hAnsi="Arial"/>
          <w:sz w:val="24"/>
          <w:szCs w:val="24"/>
        </w:rPr>
        <w:t xml:space="preserve">- 77 постановлений;</w:t>
      </w:r>
    </w:p>
    <w:p>
      <w:pPr>
        <w:spacing w:after="120"/>
        <w:jc w:val="both"/>
      </w:pPr>
      <w:r>
        <w:rPr>
          <w:rFonts w:ascii="Arial" w:cs="Arial" w:eastAsia="Arial" w:hAnsi="Arial"/>
          <w:sz w:val="24"/>
          <w:szCs w:val="24"/>
        </w:rPr>
        <w:t xml:space="preserve">- 103 протокольных поручения;</w:t>
      </w:r>
    </w:p>
    <w:p>
      <w:pPr>
        <w:spacing w:after="120"/>
        <w:jc w:val="both"/>
      </w:pPr>
      <w:r>
        <w:rPr>
          <w:rFonts w:ascii="Arial" w:cs="Arial" w:eastAsia="Arial" w:hAnsi="Arial"/>
          <w:sz w:val="24"/>
          <w:szCs w:val="24"/>
        </w:rPr>
        <w:t xml:space="preserve">- 231 запрос комитетов;</w:t>
      </w:r>
    </w:p>
    <w:p>
      <w:pPr>
        <w:spacing w:after="120"/>
        <w:jc w:val="both"/>
      </w:pPr>
      <w:r>
        <w:rPr>
          <w:rFonts w:ascii="Arial" w:cs="Arial" w:eastAsia="Arial" w:hAnsi="Arial"/>
          <w:sz w:val="24"/>
          <w:szCs w:val="24"/>
        </w:rPr>
        <w:t xml:space="preserve">- 1033 запроса депутатов.</w:t>
      </w:r>
    </w:p>
    <w:p>
      <w:pPr>
        <w:spacing w:after="120"/>
        <w:jc w:val="both"/>
      </w:pPr>
      <w:r>
        <w:rPr>
          <w:rFonts w:ascii="Arial" w:cs="Arial" w:eastAsia="Arial" w:hAnsi="Arial"/>
          <w:sz w:val="24"/>
          <w:szCs w:val="24"/>
        </w:rPr>
        <w:t xml:space="preserve">По поступившим законопроектам на 53 даны заключения, по 50 постановлениям направлены информации, исполнено 73 протокольных поручения, 946 запросам депутатов даны ответы, рассмотрены и исполнены 212 запросов комитетов.</w:t>
      </w:r>
    </w:p>
    <w:p>
      <w:pPr>
        <w:spacing w:after="120"/>
        <w:jc w:val="both"/>
      </w:pPr>
      <w:r>
        <w:rPr>
          <w:rFonts w:ascii="Arial" w:cs="Arial" w:eastAsia="Arial" w:hAnsi="Arial"/>
          <w:sz w:val="24"/>
          <w:szCs w:val="24"/>
        </w:rPr>
        <w:t xml:space="preserve">В течение 2009 года состав Правительства принял участие в 5 "Правительственных днях".</w:t>
      </w:r>
    </w:p>
    <w:p>
      <w:pPr>
        <w:spacing w:after="120"/>
        <w:jc w:val="both"/>
      </w:pPr>
      <w:r>
        <w:rPr>
          <w:rFonts w:ascii="Arial" w:cs="Arial" w:eastAsia="Arial" w:hAnsi="Arial"/>
          <w:sz w:val="24"/>
          <w:szCs w:val="24"/>
        </w:rPr>
        <w:t xml:space="preserve">Правительством постоянно анализировался характер поступающих запросов депутатов. Подготовлена записка "О запросах депутатов Жогорку Кенеша Кыргызской Республики", с которой было ознакомлено руководство парламента и депутатский корпус.</w:t>
      </w:r>
    </w:p>
    <w:p>
      <w:pPr>
        <w:spacing w:after="120"/>
        <w:jc w:val="both"/>
      </w:pPr>
      <w:r>
        <w:rPr>
          <w:rFonts w:ascii="Arial" w:cs="Arial" w:eastAsia="Arial" w:hAnsi="Arial"/>
          <w:sz w:val="24"/>
          <w:szCs w:val="24"/>
        </w:rPr>
        <w:t xml:space="preserve">Многие обращения депутатов охватывают все сферы жизнедеятельности государства и общества, в них поднимаются важные вопросы социально-экономического развития страны, защиты законных прав и интересов граждан и государства, обращается внимание органов исполнительной власти на имеющиеся резервы и недостатки в работе.</w:t>
      </w:r>
    </w:p>
    <w:p>
      <w:pPr>
        <w:spacing w:after="120"/>
        <w:jc w:val="both"/>
      </w:pPr>
      <w:r>
        <w:rPr>
          <w:rFonts w:ascii="Arial" w:cs="Arial" w:eastAsia="Arial" w:hAnsi="Arial"/>
          <w:sz w:val="24"/>
          <w:szCs w:val="24"/>
        </w:rPr>
        <w:t xml:space="preserve">В марте 2009 года на заседании Правительства рассмотрен вопрос "Об исполнении постановлений, протокольных поручений Жогорку Кенеша Кыргызской Республики, запросов и обращений депутатов". В принятом постановлении подчеркнуто, что органы исполнительной власти не обеспечивают принятие достаточных мер по своевременному и полному исполнению решений Жогорку Кенеша Кыргызской Республики.</w:t>
      </w:r>
    </w:p>
    <w:p>
      <w:pPr>
        <w:spacing w:after="120"/>
        <w:jc w:val="both"/>
      </w:pPr>
      <w:r>
        <w:rPr>
          <w:rFonts w:ascii="Arial" w:cs="Arial" w:eastAsia="Arial" w:hAnsi="Arial"/>
          <w:sz w:val="24"/>
          <w:szCs w:val="24"/>
        </w:rPr>
        <w:t xml:space="preserve">Отдельные государственные органы не ведут анализа исполнения того или иного постановления или протокольного поручения парламента на предмет сути и актуальности обозначенных проблем, редко дают предложения в адрес Жогорку Кенеша по обоснованности принятых решений исходя из реального состояния экономики и бюджета страны.</w:t>
      </w:r>
    </w:p>
    <w:p>
      <w:pPr>
        <w:spacing w:after="120"/>
        <w:jc w:val="both"/>
      </w:pPr>
      <w:r>
        <w:rPr>
          <w:rFonts w:ascii="Arial" w:cs="Arial" w:eastAsia="Arial" w:hAnsi="Arial"/>
          <w:sz w:val="24"/>
          <w:szCs w:val="24"/>
        </w:rPr>
        <w:t xml:space="preserve">Необходимо отметить, что ряд поднимаемых депутатами важных вопросов жизнедеятельности общества, отдельных регионов и населенных пунктов не всегда достигает цели и не реализуется по причине неточного адресования поднимаемой проблемы. Как правило, все депутаты направляют свои запросы только в адрес Правительства. В свою очередь, Аппарат Правительства направляет их в соответствующие министерства и ведомства, откуда приходит ответ зачастую о том, что рассматриваемый вопрос входит в компетенцию местных органов власти. В результате теряется время и снижается их эффективность. Большая часть депутатских запросов сопряжена с выделением дополнительных бюджетных средств на новое строительство или на финансирование мероприятий в то время, когда установленные сроки внесения изменений и дополнений в бюджет уже истекли.</w:t>
      </w:r>
    </w:p>
    <w:p>
      <w:pPr>
        <w:spacing w:after="120"/>
        <w:jc w:val="both"/>
      </w:pPr>
      <w:r>
        <w:rPr>
          <w:rFonts w:ascii="Arial" w:cs="Arial" w:eastAsia="Arial" w:hAnsi="Arial"/>
          <w:sz w:val="24"/>
          <w:szCs w:val="24"/>
        </w:rPr>
        <w:t xml:space="preserve">В 2010 году Правительство сосредоточит свои усилия на совершенствовании обеспечения эффективного и оперативного взаимодействия Правительства с парламентом, результативной реализации конституционного права законодательной инициативы, координации исполнения постановлений и протокольных поручений Жогорку Кенеша органами исполнительной власти, местного самоуправления и другими ведомствами 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при участии всех задействованных ветвей власти в 2008-2009 годах был подготовлен проект Стратегии развития страны на 2009-2011 годы, который был одобрен на заседании Национального Совета по стратегическому развитию Кыргызской Республики от 25 февраля 2009 года. Стратегия представляет стратегическое видение развития Кыргызской Республики до 2011 года и является обновленной версией Стратегии развития страны на 2007-2010 годы. Данная СРС была утверждена указом Президента Кыргызской Республики от 31.03.2009 г. УП № 183.</w:t>
      </w:r>
    </w:p>
    <w:p>
      <w:pPr>
        <w:spacing w:after="120"/>
        <w:jc w:val="both"/>
      </w:pPr>
      <w:r>
        <w:rPr>
          <w:rFonts w:ascii="Arial" w:cs="Arial" w:eastAsia="Arial" w:hAnsi="Arial"/>
          <w:sz w:val="24"/>
          <w:szCs w:val="24"/>
        </w:rPr>
        <w:t xml:space="preserve">В целях стабилизации экономики республики в посткризисный период, дальнейшего экономического роста и повышения качества жизни населения в целом Правительством Кыргызской Республики разработан и одобрен проект Плана действий Правительства Кыргызской Республики на 2010 год, при разработке которой были учтены сложившиеся тенденции за предыдущие годы и в 2009 году, а также предложения министерств, административных ведомств, центральных органов, государственных администраций областей и мэрий городов Кыргызской Республики.</w:t>
      </w:r>
    </w:p>
    <w:p>
      <w:pPr>
        <w:spacing w:after="120"/>
        <w:jc w:val="both"/>
      </w:pPr>
      <w:r>
        <w:rPr>
          <w:rFonts w:ascii="Arial" w:cs="Arial" w:eastAsia="Arial" w:hAnsi="Arial"/>
          <w:sz w:val="24"/>
          <w:szCs w:val="24"/>
        </w:rPr>
        <w:t xml:space="preserve">В целях внедрения современных принципов стратегического управления в органах исполнительной власти в 2009 году была продолжена работа Координационного центра по стратегическому управлению Кыргызской Республики, основной миссией которого является обеспечение единых процедур принятия решений Правительства Кыргызской Республики в области стратегического управления. В отчетном периоде проведено 3 заседания Координационного центра, где были обсуждены и одобрены 18 стратегических документов, 6 стратегических документов возвращены на доработку.</w:t>
      </w:r>
    </w:p>
    <w:p>
      <w:pPr>
        <w:spacing w:after="120"/>
        <w:jc w:val="both"/>
      </w:pPr>
      <w:r>
        <w:rPr>
          <w:rFonts w:ascii="Arial" w:cs="Arial" w:eastAsia="Arial" w:hAnsi="Arial"/>
          <w:sz w:val="24"/>
          <w:szCs w:val="24"/>
        </w:rPr>
        <w:t xml:space="preserve">Деятельность Координационного центра обеспечивалась Секретариатом, функции которого выполняло Министерство экономического регулирования КР, который обеспечивает организационную работу, экспертизу стратегических документов на соответствие единой методологии по разработке стратегических документов. По состоянию на 1.10.2009 г. (с 1.04.2008 г.) были разработаны и представлены более 152 ведомственных, отраслевых стратегических документов министерств, ведомств и программ развития областей и городов республики, где в МЭР КР поступило более 120 стратегических документов, из них 94 документа были возвращены на доработку.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исполнения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исполнения плана мероприятий Стратегии развития страны на 2009-2011 годы включающего 508 мероприятий, показал, что по состоянию на 31 декабря 2009 года государственными органами выполнено или частично выполнено 197 мероприятий, что составляет 86% от 229 мероприятий запланированных на 2009 год. Не выполнено 12 мероприятий, что составляет 5,2% от общего количества мероприятий, это - Министерство труда, миграции и занятости (1), Государственное агентство по физической культуре и спорту при ПКР (1), Национальное агентство по местному самоуправлению (1), Министерство сельского хозяйства (1), Государственная налоговая служба (1), Министерство энергетики (1), Министерство образования и науки (3). Анализ исполнения стратегических инвестиционных проектов по регионам включенных в СРС на 2009-2011 гг. показал, что на конец 2009 года из 51 мероприятия запланированного на 2009-2011 годы, областными государственными администрациями были выполнены или частично выполнены - 30 мероприятий.</w:t>
      </w:r>
    </w:p>
    <w:p>
      <w:pPr>
        <w:spacing w:after="120"/>
        <w:jc w:val="both"/>
      </w:pPr>
      <w:r>
        <w:rPr>
          <w:rFonts w:ascii="Arial" w:cs="Arial" w:eastAsia="Arial" w:hAnsi="Arial"/>
          <w:sz w:val="24"/>
          <w:szCs w:val="24"/>
        </w:rPr>
        <w:t xml:space="preserve">Постановлением ПКР от 11 февраля 2009 года № 116 "Об итогах социально-экономического развития Кыргызской Республики на 2008 год и Программе действий ПКР на 2009 год" утверждена Программа действий Правительства Кыргызской Республики на 2009 год, определяющая направления и меры политики на 2009 год в условиях воздействия кризисных проявлений на экономику страны.</w:t>
      </w:r>
    </w:p>
    <w:p>
      <w:pPr>
        <w:spacing w:after="120"/>
        <w:jc w:val="both"/>
      </w:pPr>
      <w:r>
        <w:rPr>
          <w:rFonts w:ascii="Arial" w:cs="Arial" w:eastAsia="Arial" w:hAnsi="Arial"/>
          <w:sz w:val="24"/>
          <w:szCs w:val="24"/>
        </w:rPr>
        <w:t xml:space="preserve">В целом за отчетный период министерствами, административными ведомствами и другими организациями проводилась определенная работа, направленная на реализацию тех задач, которые определены в данной Программе. Мониторинг и оценка исполнения Плана действий Правительства Кыргызской Республики на 2009 год показывает, что по состоянию на 31 декабря 2009 года выполнение или частичное выполнение поставленных задач министерства и ведомства обеспечили по 186 мероприятиям, что составляет 96% от общего количества мероприятий, запланированных на 2009 год. Пятью органами государственной власти не выполнено 7 мероприятий, что составляет 4% от общего количества мероприятий: Министерство финансов (2 мероприятия), Государственное агентство по туризму (2), Государственное агентство по государственным закупкам и материальным резервам (1), Государственное агентство по профессионально-техническому образованию (1), мэрия г.Бишкек (1).</w:t>
      </w:r>
    </w:p>
    <w:p>
      <w:pPr>
        <w:spacing w:after="120"/>
        <w:jc w:val="both"/>
      </w:pPr>
      <w:r>
        <w:rPr>
          <w:rFonts w:ascii="Arial" w:cs="Arial" w:eastAsia="Arial" w:hAnsi="Arial"/>
          <w:sz w:val="24"/>
          <w:szCs w:val="24"/>
        </w:rPr>
        <w:t xml:space="preserve">Мониторинг и оценка исполнения Плана действий Правительства Кыргызской Республики по минимизации последствий мирового финансового кризиса на экономику Кыргызской Республики и сохранению темпов экономического роста выявил следующую картину. За отчетный период из 39 мероприятий не выполнено 6 мероприятий (или 15% от общего количества запланированных мероприятий), выполнено 33 (84 процентов). Не обеспечили выполнение постановленных задач: Служба надзора и регулирования финансового рынка КР (2 мероприятия) и Министерство экономического регулирования КР (2), мэрия города Бишкек (1) и Министерство сельского хозяйства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БСР (бассейн суточного регулирования) - искусственные (построенные) малые водоемы для суточного регулирования воды (ночью набирается вода, а днем используют для полива).</w:t>
      </w:r>
    </w:p>
    <w:p>
      <w:pPr>
        <w:spacing w:after="120"/>
        <w:jc w:val="both"/>
      </w:pPr>
      <w:r>
        <w:rPr>
          <w:rFonts w:ascii="Arial" w:cs="Arial" w:eastAsia="Arial" w:hAnsi="Arial"/>
          <w:sz w:val="24"/>
          <w:szCs w:val="24"/>
        </w:rPr>
        <w:t xml:space="preserve">(2) БДР (бассейн декадного регулирования) - искусственные (построенные) малые водоемы для декадного регулирования набора и спуска воды.</w:t>
      </w:r>
    </w:p>
    <w:p>
      <w:pPr>
        <w:spacing w:after="120"/>
        <w:jc w:val="both"/>
      </w:pPr>
      <w:r>
        <w:rPr>
          <w:rFonts w:ascii="Arial" w:cs="Arial" w:eastAsia="Arial" w:hAnsi="Arial"/>
          <w:sz w:val="24"/>
          <w:szCs w:val="24"/>
        </w:rPr>
        <w:t xml:space="preserve">(3) По данному разделу использованы данные Министерства финансов КР.</w:t>
      </w:r>
    </w:p>
    <w:p>
      <w:pPr>
        <w:spacing w:after="120"/>
        <w:jc w:val="both"/>
      </w:pPr>
      <w:r>
        <w:rPr>
          <w:rFonts w:ascii="Arial" w:cs="Arial" w:eastAsia="Arial" w:hAnsi="Arial"/>
          <w:sz w:val="24"/>
          <w:szCs w:val="24"/>
        </w:rPr>
        <w:t xml:space="preserve">(4) Трудоспособного населения.</w:t>
      </w:r>
    </w:p>
    <w:p>
      <w:pPr>
        <w:spacing w:after="120"/>
        <w:jc w:val="both"/>
      </w:pPr>
      <w:r>
        <w:rPr>
          <w:rFonts w:ascii="Arial" w:cs="Arial" w:eastAsia="Arial" w:hAnsi="Arial"/>
          <w:sz w:val="24"/>
          <w:szCs w:val="24"/>
        </w:rPr>
        <w:t xml:space="preserve">(5) Инвазии - (от лат. i№vasio - нападение, вторжение), заражение человека, животных и растений паразитами животной природы.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le8uwpyg9vrijsgbukd">
      <w:r>
        <w:rPr>
          <w:rFonts w:ascii="Arial" w:cs="Arial" w:eastAsia="Arial" w:hAnsi="Arial"/>
          <w:color w:val="132D3F"/>
          <w:sz w:val="16"/>
          <w:szCs w:val="16"/>
          <w:u w:val="single"/>
        </w:rPr>
        <w:t xml:space="preserve">dalil.kg/document/92097</w:t>
      </w:r>
    </w:hyperlink>
  </w:p>
  <w:p>
    <w:pPr>
      <w:spacing w:after="0" w:before="40"/>
      <w:jc w:val="center"/>
    </w:pPr>
    <w:hyperlink w:history="1" r:id="rId7f5ou7wc7ytcddxh7kw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e6qr1ri_ohvkc9juvu-5" Type="http://schemas.openxmlformats.org/officeDocument/2006/relationships/hyperlink" Target="https://dalil.kg/document/158975" TargetMode="External"/><Relationship Id="rIduapokmvdaxdqpxoszyxyu" Type="http://schemas.openxmlformats.org/officeDocument/2006/relationships/hyperlink" Target="https://dalil.kg/document/1" TargetMode="External"/><Relationship Id="rIdkmtgjh5zvk695pwrddu3_" Type="http://schemas.openxmlformats.org/officeDocument/2006/relationships/hyperlink" Target="https://dalil.kg/document/1754" TargetMode="External"/><Relationship Id="rIdpalme_4eqccfdydlyvugf" Type="http://schemas.openxmlformats.org/officeDocument/2006/relationships/hyperlink" Target="https://dalil.kg/document/920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le8uwpyg9vrijsgbukd" Type="http://schemas.openxmlformats.org/officeDocument/2006/relationships/hyperlink" Target="https://dalil.kg/document/92097" TargetMode="External"/><Relationship Id="rId7f5ou7wc7ytcddxh7kw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2026-09-24T14:42:25.363Z</dcterms:created>
  <dcterms:modified xsi:type="dcterms:W3CDTF">2026-09-24T14:42:25.363Z</dcterms:modified>
</cp:coreProperties>
</file>

<file path=docProps/custom.xml><?xml version="1.0" encoding="utf-8"?>
<Properties xmlns="http://schemas.openxmlformats.org/officeDocument/2006/custom-properties" xmlns:vt="http://schemas.openxmlformats.org/officeDocument/2006/docPropsVTypes"/>
</file>